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>
        <w:rPr>
          <w:b/>
          <w:bCs/>
          <w:lang w:bidi="ar-JO"/>
        </w:rPr>
        <w:t xml:space="preserve">Department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BA03CE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</w:t>
      </w:r>
      <w:r w:rsidR="002155CE">
        <w:rPr>
          <w:b/>
          <w:bCs/>
        </w:rPr>
        <w:t>201</w:t>
      </w:r>
      <w:r w:rsidR="00BA03CE">
        <w:rPr>
          <w:b/>
          <w:bCs/>
        </w:rPr>
        <w:t>7</w:t>
      </w:r>
      <w:r w:rsidR="003456D7">
        <w:rPr>
          <w:b/>
          <w:bCs/>
        </w:rPr>
        <w:t>-201</w:t>
      </w:r>
      <w:r w:rsidR="00BA03CE">
        <w:rPr>
          <w:b/>
          <w:bCs/>
        </w:rPr>
        <w:t>8</w:t>
      </w:r>
      <w:r w:rsidR="00735543">
        <w:rPr>
          <w:b/>
          <w:bCs/>
        </w:rPr>
        <w:t>/</w:t>
      </w:r>
      <w:r w:rsidR="0015798B">
        <w:rPr>
          <w:b/>
          <w:bCs/>
        </w:rPr>
        <w:t xml:space="preserve">Second </w:t>
      </w:r>
      <w:r>
        <w:rPr>
          <w:b/>
          <w:bCs/>
        </w:rPr>
        <w:t>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DE482E" w:rsidP="005B0401">
      <w:pPr>
        <w:jc w:val="center"/>
        <w:rPr>
          <w:b/>
          <w:bCs/>
        </w:rPr>
      </w:pPr>
      <w:r>
        <w:rPr>
          <w:b/>
          <w:bCs/>
        </w:rPr>
        <w:t xml:space="preserve">Water Resources </w:t>
      </w:r>
      <w:bookmarkStart w:id="0" w:name="_GoBack"/>
      <w:bookmarkEnd w:id="0"/>
      <w:r w:rsidR="005B0401">
        <w:rPr>
          <w:b/>
          <w:bCs/>
        </w:rPr>
        <w:t>(0604</w:t>
      </w:r>
      <w:r w:rsidR="006A0717">
        <w:rPr>
          <w:b/>
          <w:bCs/>
        </w:rPr>
        <w:t>905</w:t>
      </w:r>
      <w:r w:rsidR="00E14F41" w:rsidRPr="00E14F41">
        <w:rPr>
          <w:b/>
          <w:bCs/>
        </w:rPr>
        <w:t>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797"/>
        <w:gridCol w:w="983"/>
        <w:gridCol w:w="2160"/>
        <w:gridCol w:w="1350"/>
        <w:gridCol w:w="1177"/>
      </w:tblGrid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5B0401" w:rsidP="006E6C03">
            <w:pPr>
              <w:jc w:val="both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17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Dr. Michel Rahbeh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EF59C8" w:rsidP="00EF1B28">
            <w:pPr>
              <w:jc w:val="both"/>
            </w:pP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177" w:type="dxa"/>
          </w:tcPr>
          <w:p w:rsidR="00EF59C8" w:rsidRPr="004C1C2E" w:rsidRDefault="00135E1B" w:rsidP="00135E1B">
            <w:pPr>
              <w:jc w:val="both"/>
            </w:pPr>
            <w:r>
              <w:rPr>
                <w:sz w:val="22"/>
                <w:szCs w:val="22"/>
              </w:rPr>
              <w:t>22442</w:t>
            </w: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861557" w:rsidP="006E6C03">
            <w:pPr>
              <w:jc w:val="both"/>
            </w:pPr>
            <w:r>
              <w:rPr>
                <w:sz w:val="22"/>
                <w:szCs w:val="22"/>
              </w:rPr>
              <w:t>Elearning.ju.edu.jo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177" w:type="dxa"/>
          </w:tcPr>
          <w:p w:rsidR="00EF59C8" w:rsidRPr="004A5206" w:rsidRDefault="00EF59C8" w:rsidP="00135E1B">
            <w:pPr>
              <w:jc w:val="right"/>
            </w:pPr>
          </w:p>
        </w:tc>
      </w:tr>
      <w:tr w:rsidR="004C1C2E" w:rsidTr="00F665C9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5B0401" w:rsidP="005B0401">
            <w:pPr>
              <w:jc w:val="both"/>
            </w:pPr>
            <w:r>
              <w:rPr>
                <w:sz w:val="23"/>
                <w:szCs w:val="23"/>
              </w:rPr>
              <w:t>2:00 – 3:30</w:t>
            </w:r>
            <w:r w:rsidR="004C1C2E">
              <w:rPr>
                <w:sz w:val="23"/>
                <w:szCs w:val="23"/>
              </w:rPr>
              <w:t xml:space="preserve">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35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055"/>
        <w:gridCol w:w="2133"/>
        <w:gridCol w:w="1130"/>
        <w:gridCol w:w="2317"/>
        <w:gridCol w:w="1283"/>
      </w:tblGrid>
      <w:tr w:rsidR="003456D7" w:rsidTr="0076571F">
        <w:tc>
          <w:tcPr>
            <w:tcW w:w="9394" w:type="dxa"/>
            <w:gridSpan w:val="6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55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213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130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2317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83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3456D7" w:rsidP="0076571F">
            <w:pPr>
              <w:jc w:val="both"/>
            </w:pPr>
            <w:r>
              <w:t>*</w:t>
            </w:r>
          </w:p>
        </w:tc>
        <w:tc>
          <w:tcPr>
            <w:tcW w:w="1283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</w:tr>
      <w:tr w:rsidR="003456D7" w:rsidTr="0076571F">
        <w:tc>
          <w:tcPr>
            <w:tcW w:w="1476" w:type="dxa"/>
          </w:tcPr>
          <w:p w:rsidR="003456D7" w:rsidRPr="006E6C03" w:rsidRDefault="003456D7" w:rsidP="00765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55" w:type="dxa"/>
          </w:tcPr>
          <w:p w:rsidR="003456D7" w:rsidRPr="00905C58" w:rsidRDefault="003456D7" w:rsidP="0076571F">
            <w:pPr>
              <w:jc w:val="both"/>
            </w:pPr>
            <w:r>
              <w:t>-</w:t>
            </w:r>
          </w:p>
        </w:tc>
        <w:tc>
          <w:tcPr>
            <w:tcW w:w="2133" w:type="dxa"/>
          </w:tcPr>
          <w:p w:rsidR="003456D7" w:rsidRPr="00905C58" w:rsidRDefault="005B0401" w:rsidP="005B0401">
            <w:pPr>
              <w:jc w:val="both"/>
            </w:pPr>
            <w:r>
              <w:t>11a</w:t>
            </w:r>
            <w:r w:rsidR="00F547CF">
              <w:t xml:space="preserve">.m. - </w:t>
            </w:r>
            <w:r>
              <w:t>1</w:t>
            </w:r>
            <w:r w:rsidR="003456D7">
              <w:t xml:space="preserve"> p.m</w:t>
            </w:r>
            <w:r w:rsidR="00F547CF">
              <w:t>.</w:t>
            </w:r>
          </w:p>
        </w:tc>
        <w:tc>
          <w:tcPr>
            <w:tcW w:w="1130" w:type="dxa"/>
          </w:tcPr>
          <w:p w:rsidR="003456D7" w:rsidRPr="00905C58" w:rsidRDefault="003456D7" w:rsidP="0076571F">
            <w:pPr>
              <w:jc w:val="both"/>
            </w:pPr>
            <w:r w:rsidRPr="00905C58">
              <w:t>-</w:t>
            </w:r>
          </w:p>
        </w:tc>
        <w:tc>
          <w:tcPr>
            <w:tcW w:w="2317" w:type="dxa"/>
          </w:tcPr>
          <w:p w:rsidR="003456D7" w:rsidRPr="00905C58" w:rsidRDefault="005B0401" w:rsidP="00B92897">
            <w:pPr>
              <w:jc w:val="both"/>
            </w:pPr>
            <w:r>
              <w:t>11</w:t>
            </w:r>
            <w:r w:rsidR="00F547CF">
              <w:t xml:space="preserve">p.m. - </w:t>
            </w:r>
            <w:r>
              <w:t>1</w:t>
            </w:r>
            <w:r w:rsidR="00B92897">
              <w:t>a</w:t>
            </w:r>
            <w:r w:rsidR="00F547CF">
              <w:t>.m.</w:t>
            </w:r>
          </w:p>
        </w:tc>
        <w:tc>
          <w:tcPr>
            <w:tcW w:w="1283" w:type="dxa"/>
          </w:tcPr>
          <w:p w:rsidR="003456D7" w:rsidRDefault="003456D7" w:rsidP="0076571F">
            <w:pPr>
              <w:jc w:val="both"/>
            </w:pPr>
            <w:r>
              <w:t>-</w:t>
            </w:r>
          </w:p>
          <w:p w:rsidR="003456D7" w:rsidRPr="00905C58" w:rsidRDefault="003456D7" w:rsidP="0076571F">
            <w:pPr>
              <w:jc w:val="both"/>
            </w:pPr>
          </w:p>
        </w:tc>
      </w:tr>
    </w:tbl>
    <w:p w:rsidR="003456D7" w:rsidRDefault="003456D7" w:rsidP="00DD6831">
      <w:pPr>
        <w:jc w:val="both"/>
        <w:rPr>
          <w:b/>
          <w:bCs/>
        </w:rPr>
      </w:pPr>
    </w:p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5A3912" w:rsidRDefault="005B0401" w:rsidP="00B92897">
      <w:pPr>
        <w:rPr>
          <w:rFonts w:asciiTheme="majorBidi" w:hAnsiTheme="majorBidi" w:cstheme="majorBidi"/>
          <w:color w:val="222222"/>
        </w:rPr>
      </w:pPr>
      <w:r>
        <w:t>In this course students wi</w:t>
      </w:r>
      <w:r w:rsidR="000F35F6">
        <w:t>ll have the opportunity of using their comprehensive knowledge</w:t>
      </w:r>
      <w:r>
        <w:t xml:space="preserve"> in hydrology and water resources </w:t>
      </w:r>
      <w:r w:rsidR="000F35F6">
        <w:t xml:space="preserve">for tackling issuesassociated </w:t>
      </w:r>
      <w:r w:rsidR="00DB1E11">
        <w:t>with water</w:t>
      </w:r>
      <w:r>
        <w:t xml:space="preserve"> resources</w:t>
      </w:r>
      <w:r w:rsidR="000F35F6">
        <w:t xml:space="preserve"> such as impact of climate change on water resources and irrigation practices, soil erosion, </w:t>
      </w:r>
      <w:r w:rsidR="005971B9">
        <w:t xml:space="preserve">and </w:t>
      </w:r>
      <w:r w:rsidR="000F35F6">
        <w:t xml:space="preserve">over utilization of ground water resources. To this end, </w:t>
      </w:r>
      <w:r w:rsidR="00087368">
        <w:t xml:space="preserve">mathematical and conceptual modeling concepts modeling will be generously infused during this course. </w:t>
      </w:r>
      <w:r w:rsidR="005971B9">
        <w:t xml:space="preserve">In the first half of the course </w:t>
      </w:r>
      <w:r w:rsidR="005971B9" w:rsidRPr="005971B9">
        <w:rPr>
          <w:rFonts w:asciiTheme="majorBidi" w:hAnsiTheme="majorBidi" w:cstheme="majorBidi"/>
          <w:color w:val="222222"/>
        </w:rPr>
        <w:t>Hydrologic Engineering Center's Hydraulic Modeling System (US Army Corps of Engineers)</w:t>
      </w:r>
      <w:r w:rsidR="005971B9">
        <w:rPr>
          <w:rFonts w:asciiTheme="majorBidi" w:hAnsiTheme="majorBidi" w:cstheme="majorBidi"/>
          <w:color w:val="222222"/>
        </w:rPr>
        <w:t xml:space="preserve"> (HEC-HMS) and Soil Water Assessment Tool (SWAT) will be discussed. Students are expected to complete at least one modeling project using either HEC or SWAT models. </w:t>
      </w:r>
      <w:r w:rsidR="00B92897">
        <w:rPr>
          <w:rFonts w:asciiTheme="majorBidi" w:hAnsiTheme="majorBidi" w:cstheme="majorBidi"/>
          <w:color w:val="222222"/>
        </w:rPr>
        <w:t>P</w:t>
      </w:r>
      <w:r w:rsidR="005971B9">
        <w:rPr>
          <w:rFonts w:asciiTheme="majorBidi" w:hAnsiTheme="majorBidi" w:cstheme="majorBidi"/>
          <w:color w:val="222222"/>
        </w:rPr>
        <w:t xml:space="preserve">rior knowledge in Geographic Information System (GIS) is </w:t>
      </w:r>
      <w:r w:rsidR="00DB1E11">
        <w:rPr>
          <w:rFonts w:asciiTheme="majorBidi" w:hAnsiTheme="majorBidi" w:cstheme="majorBidi"/>
          <w:color w:val="222222"/>
        </w:rPr>
        <w:t>not a</w:t>
      </w:r>
      <w:r w:rsidR="005971B9">
        <w:rPr>
          <w:rFonts w:asciiTheme="majorBidi" w:hAnsiTheme="majorBidi" w:cstheme="majorBidi"/>
          <w:color w:val="222222"/>
        </w:rPr>
        <w:t xml:space="preserve"> prerequisite for this course, however, skills in GIS will be a valuable </w:t>
      </w:r>
      <w:r w:rsidR="00DB1E11">
        <w:rPr>
          <w:rFonts w:asciiTheme="majorBidi" w:hAnsiTheme="majorBidi" w:cstheme="majorBidi"/>
          <w:color w:val="222222"/>
        </w:rPr>
        <w:t xml:space="preserve">asset to unlock the full potential of conceptual models such as SWAT. </w:t>
      </w:r>
      <w:r w:rsidR="00D41A39">
        <w:rPr>
          <w:rFonts w:asciiTheme="majorBidi" w:hAnsiTheme="majorBidi" w:cstheme="majorBidi"/>
          <w:color w:val="222222"/>
        </w:rPr>
        <w:t xml:space="preserve">Discussion during the second half of the course will focus </w:t>
      </w:r>
      <w:r w:rsidR="002820EA">
        <w:rPr>
          <w:rFonts w:asciiTheme="majorBidi" w:hAnsiTheme="majorBidi" w:cstheme="majorBidi"/>
          <w:color w:val="222222"/>
        </w:rPr>
        <w:t xml:space="preserve">on </w:t>
      </w:r>
      <w:r w:rsidR="00D41A39">
        <w:rPr>
          <w:rFonts w:asciiTheme="majorBidi" w:hAnsiTheme="majorBidi" w:cstheme="majorBidi"/>
          <w:color w:val="222222"/>
        </w:rPr>
        <w:t>groundwater modeling</w:t>
      </w:r>
      <w:r w:rsidR="00B92897">
        <w:rPr>
          <w:rFonts w:asciiTheme="majorBidi" w:hAnsiTheme="majorBidi" w:cstheme="majorBidi"/>
          <w:color w:val="222222"/>
        </w:rPr>
        <w:t>. C</w:t>
      </w:r>
      <w:r w:rsidR="005F2BEB">
        <w:rPr>
          <w:rFonts w:asciiTheme="majorBidi" w:hAnsiTheme="majorBidi" w:cstheme="majorBidi"/>
          <w:color w:val="222222"/>
        </w:rPr>
        <w:t>lassical a</w:t>
      </w:r>
      <w:r w:rsidR="002820EA">
        <w:rPr>
          <w:rFonts w:asciiTheme="majorBidi" w:hAnsiTheme="majorBidi" w:cstheme="majorBidi"/>
          <w:color w:val="222222"/>
        </w:rPr>
        <w:t xml:space="preserve">nalytical solutions for </w:t>
      </w:r>
      <w:r w:rsidR="005F2BEB">
        <w:rPr>
          <w:rFonts w:asciiTheme="majorBidi" w:hAnsiTheme="majorBidi" w:cstheme="majorBidi"/>
          <w:color w:val="222222"/>
        </w:rPr>
        <w:t>confined flow</w:t>
      </w:r>
      <w:r w:rsidR="002820EA">
        <w:rPr>
          <w:rFonts w:asciiTheme="majorBidi" w:hAnsiTheme="majorBidi" w:cstheme="majorBidi"/>
          <w:color w:val="222222"/>
        </w:rPr>
        <w:t xml:space="preserve"> will be introduced and compared with numerical (Finite Difference) solutions, subsequently </w:t>
      </w:r>
      <w:r w:rsidR="005F2BEB">
        <w:rPr>
          <w:rFonts w:asciiTheme="majorBidi" w:hAnsiTheme="majorBidi" w:cstheme="majorBidi"/>
          <w:color w:val="222222"/>
        </w:rPr>
        <w:t>the numerical solutions to more intricate problems</w:t>
      </w:r>
      <w:r w:rsidR="00B92897">
        <w:rPr>
          <w:rFonts w:asciiTheme="majorBidi" w:hAnsiTheme="majorBidi" w:cstheme="majorBidi"/>
          <w:color w:val="222222"/>
        </w:rPr>
        <w:t xml:space="preserve"> will be evaluated</w:t>
      </w:r>
      <w:r w:rsidR="005F2BEB">
        <w:rPr>
          <w:rFonts w:asciiTheme="majorBidi" w:hAnsiTheme="majorBidi" w:cstheme="majorBidi"/>
          <w:color w:val="222222"/>
        </w:rPr>
        <w:t>. In this regards, skil</w:t>
      </w:r>
      <w:r w:rsidR="00927916">
        <w:rPr>
          <w:rFonts w:asciiTheme="majorBidi" w:hAnsiTheme="majorBidi" w:cstheme="majorBidi"/>
          <w:color w:val="222222"/>
        </w:rPr>
        <w:t>ls in pr</w:t>
      </w:r>
      <w:r w:rsidR="000272BB">
        <w:rPr>
          <w:rFonts w:asciiTheme="majorBidi" w:hAnsiTheme="majorBidi" w:cstheme="majorBidi"/>
          <w:color w:val="222222"/>
        </w:rPr>
        <w:t>ograming (e.g. FORTRAN</w:t>
      </w:r>
      <w:r w:rsidR="00927916">
        <w:rPr>
          <w:rFonts w:asciiTheme="majorBidi" w:hAnsiTheme="majorBidi" w:cstheme="majorBidi"/>
          <w:color w:val="222222"/>
        </w:rPr>
        <w:t xml:space="preserve">, </w:t>
      </w:r>
      <w:r w:rsidR="005F2BEB">
        <w:rPr>
          <w:rFonts w:asciiTheme="majorBidi" w:hAnsiTheme="majorBidi" w:cstheme="majorBidi"/>
          <w:color w:val="222222"/>
        </w:rPr>
        <w:t>Visual Basic) will be advantageous. The</w:t>
      </w:r>
      <w:r w:rsidR="004D7009">
        <w:rPr>
          <w:rFonts w:asciiTheme="majorBidi" w:hAnsiTheme="majorBidi" w:cstheme="majorBidi"/>
          <w:color w:val="222222"/>
        </w:rPr>
        <w:t xml:space="preserve"> groundwater may also include</w:t>
      </w:r>
      <w:r w:rsidR="005F2BEB">
        <w:rPr>
          <w:rFonts w:asciiTheme="majorBidi" w:hAnsiTheme="majorBidi" w:cstheme="majorBidi"/>
          <w:color w:val="222222"/>
        </w:rPr>
        <w:t xml:space="preserve"> groundwater flow analysis </w:t>
      </w:r>
      <w:r w:rsidR="004D7009">
        <w:rPr>
          <w:rFonts w:asciiTheme="majorBidi" w:hAnsiTheme="majorBidi" w:cstheme="majorBidi"/>
          <w:color w:val="222222"/>
        </w:rPr>
        <w:t xml:space="preserve">principle of </w:t>
      </w:r>
      <w:r w:rsidR="005F2BEB">
        <w:rPr>
          <w:rFonts w:asciiTheme="majorBidi" w:hAnsiTheme="majorBidi" w:cstheme="majorBidi"/>
          <w:color w:val="222222"/>
        </w:rPr>
        <w:t>superposition, well hydraulics</w:t>
      </w:r>
      <w:r w:rsidR="004D7009">
        <w:rPr>
          <w:rFonts w:asciiTheme="majorBidi" w:hAnsiTheme="majorBidi" w:cstheme="majorBidi"/>
          <w:color w:val="222222"/>
        </w:rPr>
        <w:t xml:space="preserve"> and steady state in unconfined aquifers.</w:t>
      </w:r>
    </w:p>
    <w:p w:rsidR="004D7009" w:rsidRDefault="004D7009" w:rsidP="004D7009">
      <w:pPr>
        <w:rPr>
          <w:b/>
          <w:bCs/>
          <w:sz w:val="28"/>
          <w:szCs w:val="28"/>
          <w:u w:val="single"/>
          <w:lang w:bidi="ar-JO"/>
        </w:rPr>
      </w:pPr>
    </w:p>
    <w:p w:rsidR="00C06019" w:rsidRDefault="00C06019" w:rsidP="00472E69">
      <w:pPr>
        <w:jc w:val="both"/>
        <w:rPr>
          <w:sz w:val="22"/>
          <w:szCs w:val="22"/>
        </w:rPr>
      </w:pPr>
    </w:p>
    <w:p w:rsidR="00977B35" w:rsidRPr="0033685C" w:rsidRDefault="00977B35" w:rsidP="00977B35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Perform quantitative hydrological analysis.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Identify major water hazards.</w:t>
      </w:r>
    </w:p>
    <w:p w:rsidR="00977B35" w:rsidRPr="007E0109" w:rsidRDefault="00977B35" w:rsidP="00977B35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Demonstrate an understanding of the tools used in water management.</w:t>
      </w:r>
    </w:p>
    <w:p w:rsidR="00977B35" w:rsidRPr="002D6FEF" w:rsidRDefault="00977B35" w:rsidP="00977B35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977B35" w:rsidRPr="003C669D" w:rsidRDefault="00977B35" w:rsidP="00977B35">
      <w:pPr>
        <w:jc w:val="both"/>
      </w:pPr>
      <w:r w:rsidRPr="003C669D">
        <w:t>Successful completion of the course should lead to the following outcomes:</w:t>
      </w:r>
    </w:p>
    <w:p w:rsidR="00977B35" w:rsidRPr="00286D89" w:rsidRDefault="00977B35" w:rsidP="00977B35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977B35" w:rsidRDefault="00977B35" w:rsidP="00977B35">
      <w:pPr>
        <w:ind w:left="360" w:hanging="360"/>
        <w:jc w:val="both"/>
        <w:rPr>
          <w:b/>
          <w:bCs/>
        </w:rPr>
      </w:pPr>
    </w:p>
    <w:p w:rsidR="00977B35" w:rsidRDefault="00977B35" w:rsidP="00977B35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A1. </w:t>
      </w:r>
      <w:r w:rsidRPr="007C52E6">
        <w:t>Use</w:t>
      </w:r>
      <w:r>
        <w:t>water resources literature</w:t>
      </w:r>
    </w:p>
    <w:p w:rsidR="00977B35" w:rsidRPr="0029029B" w:rsidRDefault="00977B35" w:rsidP="00977B35">
      <w:pPr>
        <w:ind w:left="360" w:hanging="360"/>
        <w:jc w:val="both"/>
      </w:pPr>
      <w:r w:rsidRPr="007C52E6">
        <w:rPr>
          <w:b/>
          <w:bCs/>
        </w:rPr>
        <w:t>A2.</w:t>
      </w:r>
      <w:r>
        <w:t xml:space="preserve"> Be familiar with the terminology commonly used in the hydrology literature</w:t>
      </w:r>
    </w:p>
    <w:p w:rsidR="00977B35" w:rsidRPr="005B5CBC" w:rsidRDefault="00977B35" w:rsidP="00B648C4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</w:t>
      </w:r>
      <w:r>
        <w:rPr>
          <w:b/>
          <w:bCs/>
        </w:rPr>
        <w:t>3</w:t>
      </w:r>
      <w:r w:rsidRPr="006C61FE">
        <w:rPr>
          <w:b/>
          <w:bCs/>
        </w:rPr>
        <w:t>.</w:t>
      </w:r>
      <w:r w:rsidR="005E795F">
        <w:t>Describe the major component of hydrological model</w:t>
      </w:r>
    </w:p>
    <w:p w:rsidR="00977B35" w:rsidRDefault="00730D18" w:rsidP="00730D18">
      <w:pPr>
        <w:spacing w:line="276" w:lineRule="auto"/>
        <w:contextualSpacing/>
      </w:pPr>
      <w:r>
        <w:rPr>
          <w:b/>
          <w:bCs/>
        </w:rPr>
        <w:t>A4</w:t>
      </w:r>
      <w:r w:rsidR="00977B35" w:rsidRPr="0060686B">
        <w:rPr>
          <w:b/>
          <w:bCs/>
        </w:rPr>
        <w:t>.</w:t>
      </w:r>
      <w:r w:rsidR="00977B35">
        <w:t>Understand the physical parameters</w:t>
      </w:r>
      <w:r w:rsidR="005E795F">
        <w:t xml:space="preserve"> of the ground wa</w:t>
      </w:r>
      <w:r>
        <w:t>ter</w:t>
      </w:r>
    </w:p>
    <w:p w:rsidR="00730D18" w:rsidRDefault="00730D18" w:rsidP="00730D18">
      <w:pPr>
        <w:spacing w:line="276" w:lineRule="auto"/>
        <w:contextualSpacing/>
      </w:pPr>
      <w:r>
        <w:rPr>
          <w:b/>
          <w:bCs/>
        </w:rPr>
        <w:t xml:space="preserve">A5. </w:t>
      </w:r>
      <w:r>
        <w:t>Derive unit hydrograph</w:t>
      </w:r>
    </w:p>
    <w:p w:rsidR="00730D18" w:rsidRDefault="00730D18" w:rsidP="00730D18">
      <w:pPr>
        <w:spacing w:line="276" w:lineRule="auto"/>
        <w:contextualSpacing/>
      </w:pPr>
      <w:r>
        <w:rPr>
          <w:b/>
          <w:bCs/>
        </w:rPr>
        <w:t xml:space="preserve">A6. </w:t>
      </w:r>
      <w:r w:rsidR="00C14A6D">
        <w:t>Be familiar with different peak rate factors of the unit hydrograph</w:t>
      </w:r>
    </w:p>
    <w:p w:rsidR="00C14A6D" w:rsidRDefault="00C14A6D" w:rsidP="00730D18">
      <w:pPr>
        <w:spacing w:line="276" w:lineRule="auto"/>
        <w:contextualSpacing/>
      </w:pPr>
      <w:r>
        <w:rPr>
          <w:b/>
          <w:bCs/>
        </w:rPr>
        <w:t xml:space="preserve">A7.  </w:t>
      </w:r>
      <w:r>
        <w:t xml:space="preserve">Perform routing using </w:t>
      </w:r>
      <w:r w:rsidR="00042CBA">
        <w:t xml:space="preserve"> Muskingum and kinematic wave equation</w:t>
      </w:r>
    </w:p>
    <w:p w:rsidR="00042CBA" w:rsidRPr="00042CBA" w:rsidRDefault="00042CBA" w:rsidP="00730D18">
      <w:pPr>
        <w:spacing w:line="276" w:lineRule="auto"/>
        <w:contextualSpacing/>
      </w:pPr>
      <w:r>
        <w:rPr>
          <w:b/>
          <w:bCs/>
        </w:rPr>
        <w:t xml:space="preserve">A8. </w:t>
      </w:r>
      <w:r>
        <w:t>Formulate  numerical solutions (finite difference) for ground water flow problems</w:t>
      </w:r>
    </w:p>
    <w:p w:rsidR="00977B35" w:rsidRDefault="00977B35" w:rsidP="00977B35">
      <w:pPr>
        <w:spacing w:line="276" w:lineRule="auto"/>
        <w:contextualSpacing/>
        <w:rPr>
          <w:b/>
          <w:bCs/>
        </w:rPr>
      </w:pPr>
    </w:p>
    <w:p w:rsidR="00977B35" w:rsidRPr="00C80ED0" w:rsidRDefault="00977B35" w:rsidP="00977B35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977B35" w:rsidRDefault="00977B35" w:rsidP="00977B35">
      <w:pPr>
        <w:jc w:val="both"/>
        <w:rPr>
          <w:b/>
          <w:bCs/>
        </w:rPr>
      </w:pPr>
    </w:p>
    <w:p w:rsidR="00977B35" w:rsidRPr="00C80ED0" w:rsidRDefault="00977B35" w:rsidP="00977B35">
      <w:pPr>
        <w:ind w:left="360" w:hanging="360"/>
        <w:jc w:val="both"/>
      </w:pPr>
      <w:r w:rsidRPr="00C80ED0">
        <w:rPr>
          <w:b/>
          <w:bCs/>
        </w:rPr>
        <w:t>B1.</w:t>
      </w:r>
      <w:r w:rsidR="00042CBA">
        <w:t>Critically discuss hydrological modeling results</w:t>
      </w:r>
    </w:p>
    <w:p w:rsidR="00977B35" w:rsidRPr="00C80ED0" w:rsidRDefault="00977B35" w:rsidP="00042CBA">
      <w:pPr>
        <w:jc w:val="both"/>
      </w:pPr>
      <w:r w:rsidRPr="00C80ED0">
        <w:rPr>
          <w:b/>
          <w:bCs/>
        </w:rPr>
        <w:t>B2.</w:t>
      </w:r>
      <w:r w:rsidR="00042CBA">
        <w:t>Determine the peak rate factor for a specific watershed</w:t>
      </w:r>
    </w:p>
    <w:p w:rsidR="00977B35" w:rsidRDefault="00977B35" w:rsidP="00154586">
      <w:pPr>
        <w:jc w:val="both"/>
      </w:pPr>
      <w:r w:rsidRPr="00C80ED0">
        <w:rPr>
          <w:b/>
          <w:bCs/>
        </w:rPr>
        <w:t xml:space="preserve">B3. </w:t>
      </w:r>
      <w:r w:rsidR="00154586">
        <w:t>Select and implement proper boundary conditions for ground water boundary value problems</w:t>
      </w:r>
    </w:p>
    <w:p w:rsidR="00977B35" w:rsidRDefault="00977B35" w:rsidP="00977B35">
      <w:pPr>
        <w:spacing w:before="60" w:after="60"/>
        <w:jc w:val="both"/>
        <w:rPr>
          <w:b/>
          <w:bCs/>
        </w:rPr>
      </w:pPr>
    </w:p>
    <w:p w:rsidR="00977B35" w:rsidRPr="00C80ED0" w:rsidRDefault="00977B35" w:rsidP="00977B35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Students is expected to</w:t>
      </w:r>
    </w:p>
    <w:p w:rsidR="00977B35" w:rsidRDefault="00977B35" w:rsidP="00977B35">
      <w:pPr>
        <w:spacing w:after="200" w:line="276" w:lineRule="auto"/>
        <w:contextualSpacing/>
        <w:rPr>
          <w:b/>
          <w:bCs/>
        </w:rPr>
      </w:pPr>
    </w:p>
    <w:p w:rsidR="00977B35" w:rsidRDefault="00977B35" w:rsidP="00977B35">
      <w:pPr>
        <w:spacing w:after="200" w:line="276" w:lineRule="auto"/>
        <w:contextualSpacing/>
      </w:pPr>
      <w:r w:rsidRPr="0060686B">
        <w:rPr>
          <w:b/>
          <w:bCs/>
        </w:rPr>
        <w:t>C1</w:t>
      </w:r>
      <w:r w:rsidRPr="00C80ED0">
        <w:t>.</w:t>
      </w:r>
      <w:r>
        <w:t>Determine streamflow us</w:t>
      </w:r>
      <w:r w:rsidR="00154586">
        <w:t>ing watershed using HEC or SWAT model</w:t>
      </w:r>
    </w:p>
    <w:p w:rsidR="00977B35" w:rsidRPr="0006552F" w:rsidRDefault="00977B35" w:rsidP="0006552F">
      <w:pPr>
        <w:rPr>
          <w:b/>
          <w:bCs/>
        </w:rPr>
      </w:pPr>
      <w:r w:rsidRPr="00496DEC">
        <w:rPr>
          <w:b/>
          <w:bCs/>
        </w:rPr>
        <w:t>C2.</w:t>
      </w:r>
      <w:r w:rsidR="00154586">
        <w:t xml:space="preserve">Analyze </w:t>
      </w:r>
      <w:r w:rsidR="0006552F">
        <w:t xml:space="preserve"> the output of HEC ot SWAT model</w:t>
      </w:r>
    </w:p>
    <w:p w:rsidR="0099490C" w:rsidRDefault="0006552F" w:rsidP="0099490C">
      <w:pPr>
        <w:spacing w:after="200" w:line="276" w:lineRule="auto"/>
        <w:contextualSpacing/>
      </w:pPr>
      <w:r>
        <w:rPr>
          <w:b/>
          <w:bCs/>
        </w:rPr>
        <w:t xml:space="preserve">C3. </w:t>
      </w:r>
      <w:r>
        <w:t>Collect the necessary inputs of SWAT or HEC model</w:t>
      </w:r>
    </w:p>
    <w:p w:rsidR="00977B35" w:rsidRPr="0099490C" w:rsidRDefault="0006552F" w:rsidP="0099490C">
      <w:pPr>
        <w:spacing w:after="200" w:line="276" w:lineRule="auto"/>
        <w:contextualSpacing/>
      </w:pPr>
      <w:r>
        <w:t>s</w:t>
      </w:r>
    </w:p>
    <w:p w:rsidR="00977B35" w:rsidRPr="00286D89" w:rsidRDefault="00977B35" w:rsidP="00977B35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977B35" w:rsidRDefault="00977B35" w:rsidP="00977B35">
      <w:pPr>
        <w:jc w:val="both"/>
        <w:rPr>
          <w:b/>
          <w:bCs/>
          <w:sz w:val="22"/>
          <w:szCs w:val="22"/>
        </w:rPr>
      </w:pPr>
    </w:p>
    <w:p w:rsidR="00977B35" w:rsidRPr="00C06019" w:rsidRDefault="00977B35" w:rsidP="0099490C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D1.</w:t>
      </w:r>
      <w:r w:rsidR="0099490C">
        <w:t xml:space="preserve">Devise </w:t>
      </w:r>
      <w:r>
        <w:t xml:space="preserve"> watershed hydrological model</w:t>
      </w:r>
    </w:p>
    <w:p w:rsidR="00977B35" w:rsidRDefault="00977B35" w:rsidP="00977B35">
      <w:pPr>
        <w:jc w:val="both"/>
      </w:pPr>
      <w:r w:rsidRPr="00C80ED0">
        <w:rPr>
          <w:b/>
          <w:bCs/>
          <w:sz w:val="22"/>
          <w:szCs w:val="22"/>
        </w:rPr>
        <w:t>D2.</w:t>
      </w:r>
      <w:r w:rsidR="0099490C">
        <w:t xml:space="preserve">Determine the appropriate CN </w:t>
      </w:r>
    </w:p>
    <w:p w:rsidR="0099490C" w:rsidRPr="0099490C" w:rsidRDefault="0099490C" w:rsidP="00977B35">
      <w:pPr>
        <w:jc w:val="both"/>
        <w:rPr>
          <w:sz w:val="22"/>
          <w:szCs w:val="22"/>
        </w:rPr>
      </w:pPr>
      <w:r>
        <w:rPr>
          <w:b/>
          <w:bCs/>
        </w:rPr>
        <w:t xml:space="preserve">D3. </w:t>
      </w:r>
      <w:r>
        <w:t>Derive numerical solution using finite difference model</w:t>
      </w:r>
    </w:p>
    <w:p w:rsidR="00977B35" w:rsidRDefault="001F2362" w:rsidP="00977B3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D4</w:t>
      </w:r>
      <w:r w:rsidR="00977B35">
        <w:rPr>
          <w:b/>
          <w:bCs/>
          <w:sz w:val="22"/>
          <w:szCs w:val="22"/>
        </w:rPr>
        <w:t xml:space="preserve">. </w:t>
      </w:r>
      <w:r w:rsidR="00977B35" w:rsidRPr="007E0109">
        <w:t xml:space="preserve">Suggest </w:t>
      </w:r>
      <w:r w:rsidR="0099490C">
        <w:t xml:space="preserve"> and demonstrate </w:t>
      </w:r>
      <w:r w:rsidR="00977B35" w:rsidRPr="007E0109">
        <w:t>solutions to common water management challenges</w:t>
      </w:r>
      <w:r w:rsidR="0099490C">
        <w:rPr>
          <w:sz w:val="22"/>
          <w:szCs w:val="22"/>
        </w:rPr>
        <w:t xml:space="preserve">using numerical and </w:t>
      </w:r>
      <w:r>
        <w:rPr>
          <w:sz w:val="22"/>
          <w:szCs w:val="22"/>
        </w:rPr>
        <w:t>conceptual models</w:t>
      </w:r>
    </w:p>
    <w:p w:rsidR="001F2362" w:rsidRDefault="001F2362" w:rsidP="00977B35">
      <w:pPr>
        <w:jc w:val="both"/>
        <w:rPr>
          <w:sz w:val="22"/>
          <w:szCs w:val="22"/>
        </w:rPr>
      </w:pPr>
    </w:p>
    <w:p w:rsidR="001F2362" w:rsidRDefault="001F2362" w:rsidP="00977B35">
      <w:pPr>
        <w:jc w:val="both"/>
        <w:rPr>
          <w:sz w:val="22"/>
          <w:szCs w:val="22"/>
        </w:rPr>
      </w:pPr>
    </w:p>
    <w:p w:rsidR="00F17D03" w:rsidRPr="00F17D03" w:rsidRDefault="00F17D03" w:rsidP="00472E69">
      <w:pPr>
        <w:jc w:val="both"/>
        <w:rPr>
          <w:b/>
          <w:bCs/>
          <w:sz w:val="22"/>
          <w:szCs w:val="22"/>
        </w:rPr>
      </w:pP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4504"/>
        <w:gridCol w:w="1800"/>
        <w:gridCol w:w="1890"/>
      </w:tblGrid>
      <w:tr w:rsidR="0093753A" w:rsidRPr="008D58AC" w:rsidTr="00CE3338">
        <w:tc>
          <w:tcPr>
            <w:tcW w:w="1251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No. of 1.5 hour lecture (s) /Week</w:t>
            </w:r>
          </w:p>
          <w:p w:rsidR="0093753A" w:rsidRPr="0026373D" w:rsidRDefault="0093753A" w:rsidP="00940C76">
            <w:pPr>
              <w:rPr>
                <w:b/>
                <w:bCs/>
              </w:rPr>
            </w:pPr>
          </w:p>
        </w:tc>
        <w:tc>
          <w:tcPr>
            <w:tcW w:w="4504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800" w:type="dxa"/>
          </w:tcPr>
          <w:p w:rsidR="0093753A" w:rsidRPr="0026373D" w:rsidRDefault="0093753A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Sources</w:t>
            </w:r>
          </w:p>
        </w:tc>
        <w:tc>
          <w:tcPr>
            <w:tcW w:w="1890" w:type="dxa"/>
          </w:tcPr>
          <w:p w:rsidR="0093753A" w:rsidRPr="0026373D" w:rsidRDefault="0093753A" w:rsidP="00CE3338">
            <w:pPr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</w:p>
        </w:tc>
      </w:tr>
      <w:tr w:rsidR="0093753A" w:rsidRPr="008D58AC" w:rsidTr="00B40063">
        <w:trPr>
          <w:trHeight w:val="3122"/>
        </w:trPr>
        <w:tc>
          <w:tcPr>
            <w:tcW w:w="1251" w:type="dxa"/>
          </w:tcPr>
          <w:p w:rsidR="0093753A" w:rsidRPr="0026373D" w:rsidRDefault="0093753A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26373D">
              <w:rPr>
                <w:b/>
                <w:bCs/>
              </w:rPr>
              <w:t>/ 1</w:t>
            </w:r>
            <w:r w:rsidRPr="0026373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,2</w:t>
            </w:r>
            <w:r w:rsidRPr="00896DF2">
              <w:rPr>
                <w:b/>
                <w:bCs/>
                <w:vertAlign w:val="superscript"/>
              </w:rPr>
              <w:t>nd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Introduction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Conceptual hydrological mode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Review of  basic principles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Unit Hydrograph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sym w:font="Symbol" w:char="F066"/>
            </w:r>
            <w:r>
              <w:t>-index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93753A" w:rsidRDefault="0093753A" w:rsidP="00EC6DB4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contextualSpacing/>
            </w:pPr>
            <w:r>
              <w:t>Synthetic Unit</w:t>
            </w:r>
          </w:p>
          <w:p w:rsidR="0093753A" w:rsidRPr="00BA6643" w:rsidRDefault="0093753A" w:rsidP="00896DF2">
            <w:pPr>
              <w:pStyle w:val="ListParagraph"/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93753A" w:rsidRDefault="0093753A" w:rsidP="0093753A">
            <w:pPr>
              <w:pStyle w:val="ListParagraph"/>
              <w:spacing w:after="200" w:line="276" w:lineRule="auto"/>
              <w:contextualSpacing/>
            </w:pPr>
            <w:r>
              <w:t>Ref  2</w:t>
            </w:r>
            <w:r w:rsidR="00CE3338">
              <w:t>, 4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 A3,A5,A6, B2,D1,D2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896D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6373D">
              <w:rPr>
                <w:b/>
                <w:bCs/>
              </w:rPr>
              <w:t>/  3</w:t>
            </w:r>
            <w:r w:rsidRPr="0026373D">
              <w:rPr>
                <w:b/>
                <w:bCs/>
                <w:vertAlign w:val="superscript"/>
              </w:rPr>
              <w:t>rd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Routing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Kinematic wave equation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Muskingum equation</w:t>
            </w:r>
          </w:p>
          <w:p w:rsidR="0093753A" w:rsidRDefault="0093753A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Overland flow</w:t>
            </w:r>
          </w:p>
          <w:p w:rsidR="0093753A" w:rsidRPr="00BA6643" w:rsidRDefault="0093753A" w:rsidP="00C053A0">
            <w:pPr>
              <w:spacing w:line="276" w:lineRule="auto"/>
              <w:contextualSpacing/>
            </w:pPr>
          </w:p>
        </w:tc>
        <w:tc>
          <w:tcPr>
            <w:tcW w:w="1800" w:type="dxa"/>
          </w:tcPr>
          <w:p w:rsidR="0093753A" w:rsidRDefault="0093753A" w:rsidP="0093753A">
            <w:pPr>
              <w:pStyle w:val="ListParagraph"/>
              <w:spacing w:after="200" w:line="276" w:lineRule="auto"/>
              <w:contextualSpacing/>
            </w:pPr>
            <w:r>
              <w:t>Ref 2</w:t>
            </w:r>
            <w:r w:rsidR="00CE3338">
              <w:t>, 4 ,6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 A3,A7,D1,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E0FE0">
            <w:pPr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5</w:t>
            </w:r>
            <w:r w:rsidRPr="00BF56A7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Introduction to HEC-HMS model</w:t>
            </w:r>
          </w:p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Data requirements</w:t>
            </w:r>
          </w:p>
          <w:p w:rsidR="0093753A" w:rsidRDefault="0093753A" w:rsidP="004E0FE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Modeling surface runoff</w:t>
            </w:r>
          </w:p>
          <w:p w:rsidR="0093753A" w:rsidRDefault="0093753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In class HEC-HMS exercises </w:t>
            </w:r>
          </w:p>
          <w:p w:rsidR="0093753A" w:rsidRDefault="0093753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Model calibration and validation</w:t>
            </w:r>
          </w:p>
          <w:p w:rsidR="0093753A" w:rsidRPr="00BA6643" w:rsidRDefault="0093753A" w:rsidP="007C696A">
            <w:pPr>
              <w:spacing w:after="200" w:line="276" w:lineRule="auto"/>
              <w:contextualSpacing/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  <w:spacing w:after="200" w:line="276" w:lineRule="auto"/>
              <w:contextualSpacing/>
            </w:pPr>
            <w:r>
              <w:t>Ref 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spacing w:after="200" w:line="276" w:lineRule="auto"/>
              <w:contextualSpacing/>
            </w:pPr>
            <w:r>
              <w:t>A1</w:t>
            </w:r>
            <w:r w:rsidR="00B40063">
              <w:t>, A2,B1,C1, C2,C3,D1,D4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>
              <w:rPr>
                <w:b/>
                <w:bCs/>
              </w:rPr>
              <w:t>4/ 6</w:t>
            </w:r>
            <w:r w:rsidRPr="004E0F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and   7</w:t>
            </w:r>
            <w:r w:rsidRPr="00D5280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 xml:space="preserve">Introduction to QSWAT (QGIS/SWAT) model 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Digital Elevation Model (DEM)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Soil Map and land use Maps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Climatic data</w:t>
            </w:r>
          </w:p>
          <w:p w:rsidR="0093753A" w:rsidRDefault="0093753A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Automatic calibration and validation</w:t>
            </w:r>
          </w:p>
          <w:p w:rsidR="0093753A" w:rsidRDefault="0093753A" w:rsidP="00551174">
            <w:pPr>
              <w:pStyle w:val="Default"/>
              <w:ind w:left="720"/>
              <w:rPr>
                <w:color w:val="auto"/>
              </w:rPr>
            </w:pPr>
          </w:p>
          <w:p w:rsidR="0093753A" w:rsidRPr="00BA6643" w:rsidRDefault="0093753A" w:rsidP="009916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Ref 6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A1</w:t>
            </w:r>
            <w:r w:rsidR="00B40063">
              <w:rPr>
                <w:color w:val="auto"/>
              </w:rPr>
              <w:t>, A2,B1, C1,C2,C3,D1,D4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Default="0093753A" w:rsidP="009916E8">
            <w:pPr>
              <w:rPr>
                <w:b/>
                <w:bCs/>
              </w:rPr>
            </w:pPr>
          </w:p>
        </w:tc>
        <w:tc>
          <w:tcPr>
            <w:tcW w:w="4504" w:type="dxa"/>
          </w:tcPr>
          <w:p w:rsidR="0093753A" w:rsidRDefault="0093753A" w:rsidP="006C61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First Exam (20-3-2017)</w:t>
            </w:r>
          </w:p>
        </w:tc>
        <w:tc>
          <w:tcPr>
            <w:tcW w:w="1800" w:type="dxa"/>
          </w:tcPr>
          <w:p w:rsidR="0093753A" w:rsidRDefault="0093753A" w:rsidP="006C61FE">
            <w:pPr>
              <w:pStyle w:val="Default"/>
              <w:rPr>
                <w:color w:val="auto"/>
              </w:rPr>
            </w:pPr>
          </w:p>
        </w:tc>
        <w:tc>
          <w:tcPr>
            <w:tcW w:w="1890" w:type="dxa"/>
          </w:tcPr>
          <w:p w:rsidR="0093753A" w:rsidRDefault="0093753A" w:rsidP="00CE3338">
            <w:pPr>
              <w:pStyle w:val="Default"/>
              <w:rPr>
                <w:color w:val="auto"/>
              </w:rPr>
            </w:pP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9E0497">
            <w:pPr>
              <w:rPr>
                <w:b/>
                <w:bCs/>
              </w:rPr>
            </w:pPr>
            <w:r>
              <w:rPr>
                <w:b/>
                <w:bCs/>
              </w:rPr>
              <w:t>4/8</w:t>
            </w:r>
            <w:r w:rsidRPr="004579E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9</w:t>
            </w:r>
            <w:r w:rsidRPr="0026373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Groundwater hydrology</w:t>
            </w:r>
          </w:p>
          <w:p w:rsidR="0093753A" w:rsidRPr="004579E7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Groundwater flow equations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Steady flow in confined and unconfined aquifers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Heterogeneity an anisotropy</w:t>
            </w:r>
          </w:p>
          <w:p w:rsidR="0093753A" w:rsidRDefault="0093753A" w:rsidP="004579E7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Analytical solutions for confined flow</w:t>
            </w:r>
          </w:p>
          <w:p w:rsidR="0093753A" w:rsidRPr="00BA6643" w:rsidRDefault="0093753A" w:rsidP="004579E7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lastRenderedPageBreak/>
              <w:t>Ref 1, 5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A1</w:t>
            </w:r>
            <w:r w:rsidR="00B40063">
              <w:rPr>
                <w:color w:val="auto"/>
              </w:rPr>
              <w:t xml:space="preserve">, A2, </w:t>
            </w:r>
            <w:r w:rsidR="00B40063">
              <w:rPr>
                <w:color w:val="auto"/>
              </w:rPr>
              <w:lastRenderedPageBreak/>
              <w:t>A4,D1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6/10</w:t>
            </w:r>
            <w:r w:rsidRPr="009E049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11</w:t>
            </w:r>
            <w:r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 12</w:t>
            </w:r>
            <w:r w:rsidRPr="00F665C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Numerical solution for groundwater flow problems</w:t>
            </w:r>
          </w:p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Finite difference method (FDM)</w:t>
            </w:r>
          </w:p>
          <w:p w:rsidR="0093753A" w:rsidRDefault="0093753A" w:rsidP="009E049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Implementation of Boundary conditions</w:t>
            </w:r>
          </w:p>
          <w:p w:rsidR="0093753A" w:rsidRDefault="0093753A" w:rsidP="00DD3B17">
            <w:pPr>
              <w:pStyle w:val="ListParagraph"/>
              <w:numPr>
                <w:ilvl w:val="0"/>
                <w:numId w:val="44"/>
              </w:numPr>
              <w:rPr>
                <w:lang w:bidi="ar-JO"/>
              </w:rPr>
            </w:pPr>
            <w:r>
              <w:rPr>
                <w:lang w:bidi="ar-JO"/>
              </w:rPr>
              <w:t>Numerical models verification</w:t>
            </w:r>
          </w:p>
          <w:p w:rsidR="0093753A" w:rsidRDefault="0093753A" w:rsidP="004579E7">
            <w:pPr>
              <w:rPr>
                <w:lang w:bidi="ar-JO"/>
              </w:rPr>
            </w:pPr>
          </w:p>
          <w:p w:rsidR="0093753A" w:rsidRPr="004579E7" w:rsidRDefault="0093753A" w:rsidP="00AE255F">
            <w:pPr>
              <w:rPr>
                <w:lang w:bidi="ar-JO"/>
              </w:rPr>
            </w:pP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  <w:rPr>
                <w:lang w:bidi="ar-JO"/>
              </w:rPr>
            </w:pPr>
            <w:r>
              <w:rPr>
                <w:lang w:bidi="ar-JO"/>
              </w:rPr>
              <w:t>Ref 1,5</w:t>
            </w:r>
          </w:p>
        </w:tc>
        <w:tc>
          <w:tcPr>
            <w:tcW w:w="1890" w:type="dxa"/>
          </w:tcPr>
          <w:p w:rsidR="0093753A" w:rsidRDefault="00CE3338" w:rsidP="00CE3338">
            <w:pPr>
              <w:pStyle w:val="ListParagraph"/>
              <w:rPr>
                <w:lang w:bidi="ar-JO"/>
              </w:rPr>
            </w:pPr>
            <w:r>
              <w:rPr>
                <w:lang w:bidi="ar-JO"/>
              </w:rPr>
              <w:t>A1</w:t>
            </w:r>
            <w:r w:rsidR="00B40063">
              <w:rPr>
                <w:lang w:bidi="ar-JO"/>
              </w:rPr>
              <w:t>, A2,A8,B1, B3,D1,D3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551174">
            <w:pPr>
              <w:rPr>
                <w:b/>
                <w:bCs/>
              </w:rPr>
            </w:pPr>
            <w:r>
              <w:rPr>
                <w:b/>
                <w:bCs/>
              </w:rPr>
              <w:t>6/ 13</w:t>
            </w:r>
            <w:r w:rsidRPr="009E049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14</w:t>
            </w:r>
            <w:r w:rsidRPr="009E0497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4504" w:type="dxa"/>
          </w:tcPr>
          <w:p w:rsidR="0093753A" w:rsidRDefault="0093753A" w:rsidP="009E0497">
            <w:pPr>
              <w:pStyle w:val="ListParagraph"/>
              <w:numPr>
                <w:ilvl w:val="0"/>
                <w:numId w:val="45"/>
              </w:numPr>
            </w:pPr>
            <w:r>
              <w:t>Temporal and spatial drawdown analysis</w:t>
            </w:r>
          </w:p>
          <w:p w:rsidR="0093753A" w:rsidRPr="00BA6643" w:rsidRDefault="0093753A" w:rsidP="009E0497">
            <w:pPr>
              <w:pStyle w:val="ListParagraph"/>
              <w:numPr>
                <w:ilvl w:val="0"/>
                <w:numId w:val="45"/>
              </w:numPr>
            </w:pPr>
            <w:r>
              <w:t>Single well tests</w:t>
            </w:r>
          </w:p>
        </w:tc>
        <w:tc>
          <w:tcPr>
            <w:tcW w:w="1800" w:type="dxa"/>
          </w:tcPr>
          <w:p w:rsidR="0093753A" w:rsidRDefault="00CE3338" w:rsidP="0093753A">
            <w:pPr>
              <w:pStyle w:val="ListParagraph"/>
            </w:pPr>
            <w:r>
              <w:t>Ref 1</w:t>
            </w:r>
          </w:p>
        </w:tc>
        <w:tc>
          <w:tcPr>
            <w:tcW w:w="1890" w:type="dxa"/>
          </w:tcPr>
          <w:p w:rsidR="0093753A" w:rsidRDefault="00CE3338" w:rsidP="00CE3338">
            <w:r>
              <w:t>A1</w:t>
            </w:r>
            <w:r w:rsidR="00B40063">
              <w:t>, A2,A8,D1</w:t>
            </w:r>
          </w:p>
        </w:tc>
      </w:tr>
      <w:tr w:rsidR="0093753A" w:rsidRPr="008D58AC" w:rsidTr="00CE3338">
        <w:tc>
          <w:tcPr>
            <w:tcW w:w="1251" w:type="dxa"/>
          </w:tcPr>
          <w:p w:rsidR="0093753A" w:rsidRPr="0026373D" w:rsidRDefault="0093753A" w:rsidP="004579E7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637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>wk</w:t>
            </w:r>
          </w:p>
        </w:tc>
        <w:tc>
          <w:tcPr>
            <w:tcW w:w="4504" w:type="dxa"/>
          </w:tcPr>
          <w:p w:rsidR="0093753A" w:rsidRPr="00BA6643" w:rsidRDefault="0093753A" w:rsidP="004579E7">
            <w:pPr>
              <w:rPr>
                <w:b/>
                <w:bCs/>
              </w:rPr>
            </w:pPr>
            <w:r w:rsidRPr="00BA6643">
              <w:t>Exam week</w:t>
            </w:r>
          </w:p>
        </w:tc>
        <w:tc>
          <w:tcPr>
            <w:tcW w:w="1800" w:type="dxa"/>
          </w:tcPr>
          <w:p w:rsidR="0093753A" w:rsidRPr="00BA6643" w:rsidRDefault="0093753A" w:rsidP="004579E7"/>
        </w:tc>
        <w:tc>
          <w:tcPr>
            <w:tcW w:w="1890" w:type="dxa"/>
          </w:tcPr>
          <w:p w:rsidR="0093753A" w:rsidRPr="00BA6643" w:rsidRDefault="0093753A" w:rsidP="00CE3338"/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903"/>
        <w:gridCol w:w="2915"/>
      </w:tblGrid>
      <w:tr w:rsidR="00EF59C8" w:rsidRPr="003C669D" w:rsidTr="003456D7">
        <w:tc>
          <w:tcPr>
            <w:tcW w:w="2918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0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15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3456D7">
        <w:tc>
          <w:tcPr>
            <w:tcW w:w="2918" w:type="dxa"/>
          </w:tcPr>
          <w:p w:rsidR="00EF59C8" w:rsidRPr="006E6C03" w:rsidRDefault="004579E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First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EF59C8" w:rsidRDefault="003D49E2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15" w:type="dxa"/>
          </w:tcPr>
          <w:p w:rsidR="00EF59C8" w:rsidRDefault="0015798B" w:rsidP="004579E7">
            <w:pPr>
              <w:tabs>
                <w:tab w:val="right" w:pos="6840"/>
              </w:tabs>
              <w:jc w:val="both"/>
              <w:rPr>
                <w:rtl/>
                <w:lang w:bidi="ar-JO"/>
              </w:rPr>
            </w:pPr>
            <w:r>
              <w:rPr>
                <w:lang w:bidi="ar-JO"/>
              </w:rPr>
              <w:t>March 2</w:t>
            </w:r>
            <w:r w:rsidR="004579E7">
              <w:rPr>
                <w:lang w:bidi="ar-JO"/>
              </w:rPr>
              <w:t>0</w:t>
            </w:r>
            <w:r>
              <w:rPr>
                <w:lang w:bidi="ar-JO"/>
              </w:rPr>
              <w:t>, 201</w:t>
            </w:r>
            <w:r w:rsidR="004579E7">
              <w:rPr>
                <w:lang w:bidi="ar-JO"/>
              </w:rPr>
              <w:t>7</w:t>
            </w:r>
          </w:p>
        </w:tc>
      </w:tr>
      <w:tr w:rsidR="004579E7" w:rsidTr="003456D7">
        <w:tc>
          <w:tcPr>
            <w:tcW w:w="2918" w:type="dxa"/>
          </w:tcPr>
          <w:p w:rsidR="004579E7" w:rsidRDefault="004579E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SWAT or HEC modeling project (in lieu of second exam)</w:t>
            </w:r>
          </w:p>
        </w:tc>
        <w:tc>
          <w:tcPr>
            <w:tcW w:w="2903" w:type="dxa"/>
          </w:tcPr>
          <w:p w:rsidR="004579E7" w:rsidRDefault="004579E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15" w:type="dxa"/>
          </w:tcPr>
          <w:p w:rsidR="004579E7" w:rsidRDefault="004579E7" w:rsidP="004579E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Project deadline: April 24, 2017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4E46AF" w:rsidP="004579E7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class problem sets</w:t>
            </w:r>
            <w:r w:rsidR="004579E7">
              <w:rPr>
                <w:b/>
                <w:bCs/>
                <w:lang w:bidi="ar-JO"/>
              </w:rPr>
              <w:t xml:space="preserve">,homework </w:t>
            </w:r>
            <w:r>
              <w:rPr>
                <w:b/>
                <w:bCs/>
                <w:lang w:bidi="ar-JO"/>
              </w:rPr>
              <w:t>and quizzes</w:t>
            </w:r>
          </w:p>
          <w:p w:rsidR="009677F6" w:rsidRPr="006E6C03" w:rsidRDefault="009677F6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3D49E2" w:rsidP="00604C3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15" w:type="dxa"/>
          </w:tcPr>
          <w:p w:rsidR="009677F6" w:rsidRDefault="00C1360A" w:rsidP="00B73F9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Throughout the semester</w:t>
            </w:r>
            <w:r w:rsidR="004579E7">
              <w:rPr>
                <w:lang w:bidi="ar-JO"/>
              </w:rPr>
              <w:t>. Homework or problem sets may be assigned after each topic</w:t>
            </w:r>
          </w:p>
        </w:tc>
      </w:tr>
      <w:tr w:rsidR="009677F6" w:rsidTr="003456D7">
        <w:tc>
          <w:tcPr>
            <w:tcW w:w="2918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lastRenderedPageBreak/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03" w:type="dxa"/>
          </w:tcPr>
          <w:p w:rsidR="009677F6" w:rsidRDefault="003D49E2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15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47368" w:rsidRDefault="00B4736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73F90" w:rsidRDefault="00B73F90" w:rsidP="008760FA">
      <w:pPr>
        <w:pStyle w:val="ListParagraph"/>
        <w:numPr>
          <w:ilvl w:val="0"/>
          <w:numId w:val="36"/>
        </w:numPr>
        <w:spacing w:afterLines="60"/>
      </w:pPr>
      <w:r>
        <w:t>Bear, J. 1</w:t>
      </w:r>
      <w:r w:rsidR="00460B64">
        <w:t>979</w:t>
      </w:r>
      <w:r w:rsidR="008760FA" w:rsidRPr="00460B64">
        <w:rPr>
          <w:i/>
          <w:iCs/>
        </w:rPr>
        <w:t xml:space="preserve">. </w:t>
      </w:r>
      <w:r w:rsidRPr="00460B64">
        <w:rPr>
          <w:i/>
          <w:iCs/>
        </w:rPr>
        <w:t xml:space="preserve"> Hydraulics of ground water</w:t>
      </w:r>
      <w:r>
        <w:t>. New York: McGraw Hill.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/>
      </w:pPr>
      <w:r w:rsidRPr="00232E98">
        <w:t xml:space="preserve">Chow, V. T., Maidment, D. R. and Mays, L. W.  1988. </w:t>
      </w:r>
      <w:r w:rsidRPr="00B73F90">
        <w:rPr>
          <w:i/>
        </w:rPr>
        <w:t>Applied hydrology</w:t>
      </w:r>
      <w:r w:rsidRPr="00232E98">
        <w:t>. McGraw-Hill</w:t>
      </w:r>
      <w:r w:rsidR="00085D21">
        <w:t>.</w:t>
      </w:r>
    </w:p>
    <w:p w:rsidR="00380D4A" w:rsidRDefault="00380D4A" w:rsidP="00B73F90">
      <w:pPr>
        <w:pStyle w:val="ListParagraph"/>
        <w:numPr>
          <w:ilvl w:val="0"/>
          <w:numId w:val="36"/>
        </w:numPr>
        <w:spacing w:afterLines="60"/>
      </w:pPr>
      <w:r>
        <w:t xml:space="preserve">Freeze, R. A. and Cherry J A. 1979. </w:t>
      </w:r>
      <w:r w:rsidRPr="00380D4A">
        <w:rPr>
          <w:i/>
          <w:iCs/>
        </w:rPr>
        <w:t>Groundwater</w:t>
      </w:r>
      <w:r>
        <w:t>. Prentice –Hall, Inc.</w:t>
      </w:r>
    </w:p>
    <w:p w:rsidR="00B73F90" w:rsidRPr="008C7057" w:rsidRDefault="00B73F90" w:rsidP="00B73F90">
      <w:pPr>
        <w:pStyle w:val="ListParagraph"/>
        <w:numPr>
          <w:ilvl w:val="0"/>
          <w:numId w:val="36"/>
        </w:numPr>
        <w:spacing w:afterLines="60"/>
        <w:rPr>
          <w:i/>
          <w:iCs/>
        </w:rPr>
      </w:pPr>
      <w:r>
        <w:t xml:space="preserve">Song, X.,  Kong, F., and Zhu, Z. 2011. Application of Muskingum routing method with variable parameters in ungauges basin. </w:t>
      </w:r>
      <w:r w:rsidRPr="008C7057">
        <w:rPr>
          <w:i/>
          <w:iCs/>
        </w:rPr>
        <w:t>Water Science and Engineering 4(1): 1-12.</w:t>
      </w:r>
    </w:p>
    <w:p w:rsidR="00EF59C8" w:rsidRPr="009E651B" w:rsidRDefault="00B73F90" w:rsidP="0033685C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>
        <w:t xml:space="preserve">U.S. Army Corps of Engineers. 1999. </w:t>
      </w:r>
      <w:r w:rsidRPr="00380D4A">
        <w:rPr>
          <w:i/>
          <w:iCs/>
        </w:rPr>
        <w:t>Engineering and design : groundwater hydrology</w:t>
      </w:r>
      <w:r>
        <w:t>. Washington D.C.</w:t>
      </w:r>
    </w:p>
    <w:p w:rsidR="00F547CF" w:rsidRPr="00380D4A" w:rsidRDefault="0015798B" w:rsidP="0015798B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 w:rsidRPr="0015798B">
        <w:rPr>
          <w:sz w:val="28"/>
          <w:szCs w:val="28"/>
          <w:u w:val="single"/>
        </w:rPr>
        <w:t>http://www.hec.usace.army.mil/software/hec-hms/</w:t>
      </w:r>
    </w:p>
    <w:p w:rsidR="0061745C" w:rsidRDefault="0061745C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</w:p>
    <w:p w:rsidR="00EF59C8" w:rsidRPr="00286D89" w:rsidRDefault="00A44C46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Suggested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52"/>
        <w:gridCol w:w="1573"/>
        <w:gridCol w:w="1642"/>
        <w:gridCol w:w="1660"/>
        <w:gridCol w:w="1509"/>
      </w:tblGrid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Result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Excellent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Very 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Good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Accepted</w:t>
            </w:r>
          </w:p>
        </w:tc>
      </w:tr>
      <w:tr w:rsidR="00A44C46" w:rsidRPr="006E6609" w:rsidTr="00D2475C">
        <w:tc>
          <w:tcPr>
            <w:tcW w:w="1752" w:type="dxa"/>
          </w:tcPr>
          <w:p w:rsidR="00A44C46" w:rsidRDefault="00D039C7" w:rsidP="00D2475C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573" w:type="dxa"/>
          </w:tcPr>
          <w:p w:rsidR="00A44C46" w:rsidRDefault="00A44C46" w:rsidP="00D2475C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A44C46" w:rsidRPr="006E6609" w:rsidRDefault="00A44C46" w:rsidP="00D2475C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  <w:tr w:rsidR="00A44C46" w:rsidTr="00D2475C">
        <w:tc>
          <w:tcPr>
            <w:tcW w:w="1752" w:type="dxa"/>
          </w:tcPr>
          <w:p w:rsidR="00A44C46" w:rsidRDefault="00A44C46" w:rsidP="00D2475C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A44C46" w:rsidRDefault="00D039C7" w:rsidP="00D2475C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1642" w:type="dxa"/>
          </w:tcPr>
          <w:p w:rsidR="00A44C46" w:rsidRDefault="00A44C46" w:rsidP="00D2475C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A44C46" w:rsidRDefault="00A44C46" w:rsidP="00D2475C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A44C46" w:rsidRDefault="00A44C46" w:rsidP="00D2475C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D039C7" w:rsidRDefault="00D039C7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61745C" w:rsidRDefault="0061745C">
      <w:pPr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>
        <w:rPr>
          <w:b/>
          <w:bCs/>
          <w:snapToGrid w:val="0"/>
          <w:sz w:val="28"/>
          <w:szCs w:val="28"/>
          <w:u w:val="single"/>
          <w:lang w:eastAsia="en-AU"/>
        </w:rPr>
        <w:t xml:space="preserve">Tips for Success </w:t>
      </w:r>
    </w:p>
    <w:p w:rsidR="00D039C7" w:rsidRDefault="00D039C7" w:rsidP="00D039C7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D039C7" w:rsidRPr="005C7E25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snapToGrid w:val="0"/>
          <w:lang w:eastAsia="en-AU"/>
        </w:rPr>
      </w:pPr>
      <w:r w:rsidRPr="005C7E25">
        <w:rPr>
          <w:snapToGrid w:val="0"/>
          <w:lang w:eastAsia="en-AU"/>
        </w:rPr>
        <w:t xml:space="preserve">Results from previous semesters showed that successful student are those who attended the classes regularly.  </w:t>
      </w:r>
    </w:p>
    <w:p w:rsidR="00D039C7" w:rsidRDefault="00D039C7" w:rsidP="00D039C7">
      <w:pPr>
        <w:tabs>
          <w:tab w:val="right" w:pos="6840"/>
        </w:tabs>
        <w:ind w:right="26"/>
        <w:jc w:val="both"/>
        <w:rPr>
          <w:snapToGrid w:val="0"/>
          <w:lang w:eastAsia="en-AU"/>
        </w:rPr>
      </w:pPr>
    </w:p>
    <w:p w:rsidR="00D039C7" w:rsidRPr="00284097" w:rsidRDefault="00D039C7" w:rsidP="00D039C7">
      <w:pPr>
        <w:pStyle w:val="ListParagraph"/>
        <w:numPr>
          <w:ilvl w:val="0"/>
          <w:numId w:val="43"/>
        </w:numPr>
        <w:tabs>
          <w:tab w:val="right" w:pos="6840"/>
        </w:tabs>
        <w:ind w:right="26"/>
        <w:jc w:val="both"/>
        <w:rPr>
          <w:rFonts w:asciiTheme="majorBidi" w:hAnsiTheme="majorBidi" w:cstheme="majorBidi"/>
          <w:snapToGrid w:val="0"/>
          <w:lang w:eastAsia="en-AU"/>
        </w:rPr>
      </w:pPr>
      <w:r w:rsidRPr="005C7E25">
        <w:rPr>
          <w:rFonts w:asciiTheme="majorBidi" w:hAnsiTheme="majorBidi" w:cstheme="majorBidi"/>
          <w:snapToGrid w:val="0"/>
          <w:lang w:eastAsia="en-AU"/>
        </w:rPr>
        <w:t xml:space="preserve">Solve all your homeworks yourself, it’s worth the effort. </w:t>
      </w:r>
      <w:r>
        <w:rPr>
          <w:rFonts w:asciiTheme="majorBidi" w:hAnsiTheme="majorBidi" w:cstheme="majorBidi"/>
          <w:snapToGrid w:val="0"/>
          <w:lang w:eastAsia="en-AU"/>
        </w:rPr>
        <w:t xml:space="preserve">Consider </w:t>
      </w:r>
      <w:r w:rsidRPr="005C7E25">
        <w:rPr>
          <w:rFonts w:asciiTheme="majorBidi" w:hAnsiTheme="majorBidi" w:cstheme="majorBidi"/>
          <w:snapToGrid w:val="0"/>
          <w:lang w:eastAsia="en-AU"/>
        </w:rPr>
        <w:t>the following</w:t>
      </w:r>
      <w:r>
        <w:rPr>
          <w:rFonts w:asciiTheme="majorBidi" w:hAnsiTheme="majorBidi" w:cstheme="majorBidi"/>
          <w:snapToGrid w:val="0"/>
          <w:lang w:eastAsia="en-AU"/>
        </w:rPr>
        <w:t xml:space="preserve"> popular saying</w:t>
      </w:r>
      <w:r w:rsidRPr="005C7E25">
        <w:rPr>
          <w:rFonts w:asciiTheme="majorBidi" w:hAnsiTheme="majorBidi" w:cstheme="majorBidi"/>
          <w:b/>
          <w:bCs/>
          <w:snapToGrid w:val="0"/>
          <w:lang w:eastAsia="en-AU"/>
        </w:rPr>
        <w:t xml:space="preserve">: </w:t>
      </w:r>
      <w:r w:rsidRPr="00284097">
        <w:rPr>
          <w:rStyle w:val="st1"/>
          <w:rFonts w:asciiTheme="majorBidi" w:hAnsiTheme="majorBidi" w:cstheme="majorBidi"/>
          <w:b/>
          <w:bCs/>
          <w:lang w:val="en-CA"/>
        </w:rPr>
        <w:t>"</w:t>
      </w:r>
      <w:r w:rsidRPr="00284097">
        <w:rPr>
          <w:rStyle w:val="Emphasis"/>
          <w:rFonts w:asciiTheme="majorBidi" w:hAnsiTheme="majorBidi" w:cstheme="majorBidi"/>
          <w:b w:val="0"/>
          <w:bCs w:val="0"/>
          <w:lang w:val="en-CA"/>
        </w:rPr>
        <w:t>Ihear and I forget</w:t>
      </w:r>
      <w:r w:rsidRPr="00284097">
        <w:rPr>
          <w:rStyle w:val="st1"/>
          <w:rFonts w:asciiTheme="majorBidi" w:hAnsiTheme="majorBidi" w:cstheme="majorBidi"/>
          <w:lang w:val="en-CA"/>
        </w:rPr>
        <w:t xml:space="preserve">. I see and I remember. </w:t>
      </w:r>
      <w:r w:rsidRPr="00284097">
        <w:rPr>
          <w:rStyle w:val="st1"/>
          <w:rFonts w:asciiTheme="majorBidi" w:hAnsiTheme="majorBidi" w:cstheme="majorBidi"/>
          <w:b/>
          <w:bCs/>
          <w:i/>
          <w:iCs/>
          <w:lang w:val="en-CA"/>
        </w:rPr>
        <w:t>I do and I understand</w:t>
      </w:r>
      <w:r w:rsidRPr="00284097">
        <w:rPr>
          <w:rStyle w:val="st1"/>
          <w:rFonts w:asciiTheme="majorBidi" w:hAnsiTheme="majorBidi" w:cstheme="majorBidi"/>
          <w:lang w:val="en-CA"/>
        </w:rPr>
        <w:t>."</w:t>
      </w:r>
    </w:p>
    <w:p w:rsidR="00D039C7" w:rsidRDefault="00D039C7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Regular and timely attendance</w:t>
      </w:r>
      <w:r>
        <w:t>sare</w:t>
      </w:r>
      <w:r w:rsidRPr="00232E98">
        <w:t xml:space="preserve"> expected from all student</w:t>
      </w:r>
      <w:r>
        <w:t>s</w:t>
      </w:r>
      <w:r w:rsidRPr="00232E98">
        <w:t>. University 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The students are expected to submit homework</w:t>
      </w:r>
      <w:r w:rsidR="002C28B9">
        <w:t>s</w:t>
      </w:r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Zero tolerance for cheating and plagiarism </w:t>
      </w:r>
    </w:p>
    <w:p w:rsidR="00D039C7" w:rsidRDefault="00D039C7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>
        <w:t>Use of cell phone is prohibited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8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6F" w:rsidRDefault="0087376F">
      <w:r>
        <w:separator/>
      </w:r>
    </w:p>
  </w:endnote>
  <w:endnote w:type="continuationSeparator" w:id="1">
    <w:p w:rsidR="0087376F" w:rsidRDefault="0087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2F2C10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39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0739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 w:rsidP="000B0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6F" w:rsidRDefault="0087376F">
      <w:r>
        <w:separator/>
      </w:r>
    </w:p>
  </w:footnote>
  <w:footnote w:type="continuationSeparator" w:id="1">
    <w:p w:rsidR="0087376F" w:rsidRDefault="0087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7E0"/>
    <w:multiLevelType w:val="hybridMultilevel"/>
    <w:tmpl w:val="54E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F37A7"/>
    <w:multiLevelType w:val="hybridMultilevel"/>
    <w:tmpl w:val="76F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1E7"/>
    <w:multiLevelType w:val="hybridMultilevel"/>
    <w:tmpl w:val="6AAE0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5392856"/>
    <w:multiLevelType w:val="hybridMultilevel"/>
    <w:tmpl w:val="589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C1FF7"/>
    <w:multiLevelType w:val="hybridMultilevel"/>
    <w:tmpl w:val="FC2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5224D"/>
    <w:multiLevelType w:val="hybridMultilevel"/>
    <w:tmpl w:val="210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5865"/>
    <w:multiLevelType w:val="hybridMultilevel"/>
    <w:tmpl w:val="E7E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34CA"/>
    <w:multiLevelType w:val="hybridMultilevel"/>
    <w:tmpl w:val="BF0A7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644D8"/>
    <w:multiLevelType w:val="hybridMultilevel"/>
    <w:tmpl w:val="B3C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F4EE8"/>
    <w:multiLevelType w:val="hybridMultilevel"/>
    <w:tmpl w:val="AE0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219F7"/>
    <w:multiLevelType w:val="hybridMultilevel"/>
    <w:tmpl w:val="88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0ADC"/>
    <w:multiLevelType w:val="hybridMultilevel"/>
    <w:tmpl w:val="699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1EF2894"/>
    <w:multiLevelType w:val="hybridMultilevel"/>
    <w:tmpl w:val="EED61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45"/>
  </w:num>
  <w:num w:numId="5">
    <w:abstractNumId w:val="38"/>
  </w:num>
  <w:num w:numId="6">
    <w:abstractNumId w:val="13"/>
  </w:num>
  <w:num w:numId="7">
    <w:abstractNumId w:val="35"/>
  </w:num>
  <w:num w:numId="8">
    <w:abstractNumId w:val="26"/>
  </w:num>
  <w:num w:numId="9">
    <w:abstractNumId w:val="9"/>
  </w:num>
  <w:num w:numId="10">
    <w:abstractNumId w:val="12"/>
  </w:num>
  <w:num w:numId="11">
    <w:abstractNumId w:val="41"/>
  </w:num>
  <w:num w:numId="12">
    <w:abstractNumId w:val="21"/>
  </w:num>
  <w:num w:numId="13">
    <w:abstractNumId w:val="3"/>
  </w:num>
  <w:num w:numId="14">
    <w:abstractNumId w:val="7"/>
  </w:num>
  <w:num w:numId="15">
    <w:abstractNumId w:val="17"/>
  </w:num>
  <w:num w:numId="16">
    <w:abstractNumId w:val="43"/>
  </w:num>
  <w:num w:numId="17">
    <w:abstractNumId w:val="5"/>
  </w:num>
  <w:num w:numId="18">
    <w:abstractNumId w:val="20"/>
  </w:num>
  <w:num w:numId="19">
    <w:abstractNumId w:val="4"/>
  </w:num>
  <w:num w:numId="20">
    <w:abstractNumId w:val="8"/>
  </w:num>
  <w:num w:numId="21">
    <w:abstractNumId w:val="42"/>
  </w:num>
  <w:num w:numId="22">
    <w:abstractNumId w:val="23"/>
  </w:num>
  <w:num w:numId="23">
    <w:abstractNumId w:val="0"/>
  </w:num>
  <w:num w:numId="24">
    <w:abstractNumId w:val="6"/>
  </w:num>
  <w:num w:numId="25">
    <w:abstractNumId w:val="44"/>
  </w:num>
  <w:num w:numId="26">
    <w:abstractNumId w:val="16"/>
  </w:num>
  <w:num w:numId="27">
    <w:abstractNumId w:val="14"/>
  </w:num>
  <w:num w:numId="28">
    <w:abstractNumId w:val="11"/>
  </w:num>
  <w:num w:numId="29">
    <w:abstractNumId w:val="39"/>
  </w:num>
  <w:num w:numId="30">
    <w:abstractNumId w:val="22"/>
  </w:num>
  <w:num w:numId="31">
    <w:abstractNumId w:val="37"/>
  </w:num>
  <w:num w:numId="32">
    <w:abstractNumId w:val="15"/>
  </w:num>
  <w:num w:numId="33">
    <w:abstractNumId w:val="1"/>
  </w:num>
  <w:num w:numId="34">
    <w:abstractNumId w:val="36"/>
  </w:num>
  <w:num w:numId="35">
    <w:abstractNumId w:val="29"/>
  </w:num>
  <w:num w:numId="36">
    <w:abstractNumId w:val="25"/>
  </w:num>
  <w:num w:numId="37">
    <w:abstractNumId w:val="31"/>
  </w:num>
  <w:num w:numId="38">
    <w:abstractNumId w:val="24"/>
  </w:num>
  <w:num w:numId="39">
    <w:abstractNumId w:val="2"/>
  </w:num>
  <w:num w:numId="40">
    <w:abstractNumId w:val="19"/>
  </w:num>
  <w:num w:numId="41">
    <w:abstractNumId w:val="32"/>
  </w:num>
  <w:num w:numId="42">
    <w:abstractNumId w:val="33"/>
  </w:num>
  <w:num w:numId="43">
    <w:abstractNumId w:val="27"/>
  </w:num>
  <w:num w:numId="44">
    <w:abstractNumId w:val="18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0D3A"/>
    <w:rsid w:val="000117F2"/>
    <w:rsid w:val="00014529"/>
    <w:rsid w:val="00025BB4"/>
    <w:rsid w:val="000272BB"/>
    <w:rsid w:val="00032D7F"/>
    <w:rsid w:val="0003475A"/>
    <w:rsid w:val="00035C0E"/>
    <w:rsid w:val="0003648E"/>
    <w:rsid w:val="0004205C"/>
    <w:rsid w:val="00042CBA"/>
    <w:rsid w:val="00044FB7"/>
    <w:rsid w:val="000452C1"/>
    <w:rsid w:val="000544B1"/>
    <w:rsid w:val="0005731B"/>
    <w:rsid w:val="00063360"/>
    <w:rsid w:val="0006552F"/>
    <w:rsid w:val="00073C34"/>
    <w:rsid w:val="0007430F"/>
    <w:rsid w:val="00074D61"/>
    <w:rsid w:val="00076050"/>
    <w:rsid w:val="00085D21"/>
    <w:rsid w:val="00087368"/>
    <w:rsid w:val="000A052D"/>
    <w:rsid w:val="000A57B8"/>
    <w:rsid w:val="000A653E"/>
    <w:rsid w:val="000B0074"/>
    <w:rsid w:val="000B6357"/>
    <w:rsid w:val="000D4CFC"/>
    <w:rsid w:val="000E2EA1"/>
    <w:rsid w:val="000E7D94"/>
    <w:rsid w:val="000F35F6"/>
    <w:rsid w:val="000F3827"/>
    <w:rsid w:val="001027B9"/>
    <w:rsid w:val="0010317E"/>
    <w:rsid w:val="00107494"/>
    <w:rsid w:val="00126EBB"/>
    <w:rsid w:val="00130B7D"/>
    <w:rsid w:val="00132975"/>
    <w:rsid w:val="00135E1B"/>
    <w:rsid w:val="001416F0"/>
    <w:rsid w:val="00142997"/>
    <w:rsid w:val="00142DE3"/>
    <w:rsid w:val="0015401A"/>
    <w:rsid w:val="00154586"/>
    <w:rsid w:val="00155A87"/>
    <w:rsid w:val="0015798B"/>
    <w:rsid w:val="00163D3A"/>
    <w:rsid w:val="00171F44"/>
    <w:rsid w:val="0017443F"/>
    <w:rsid w:val="00174B86"/>
    <w:rsid w:val="00177815"/>
    <w:rsid w:val="001926F1"/>
    <w:rsid w:val="00195DA2"/>
    <w:rsid w:val="001B2231"/>
    <w:rsid w:val="001D543E"/>
    <w:rsid w:val="001F225D"/>
    <w:rsid w:val="001F2362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4413C"/>
    <w:rsid w:val="00261EA0"/>
    <w:rsid w:val="0026373D"/>
    <w:rsid w:val="00270C23"/>
    <w:rsid w:val="002732AD"/>
    <w:rsid w:val="00273E4B"/>
    <w:rsid w:val="00277896"/>
    <w:rsid w:val="002820EA"/>
    <w:rsid w:val="00284A3A"/>
    <w:rsid w:val="00286D89"/>
    <w:rsid w:val="0029029B"/>
    <w:rsid w:val="002A2D23"/>
    <w:rsid w:val="002A361A"/>
    <w:rsid w:val="002A5CC6"/>
    <w:rsid w:val="002A6E4B"/>
    <w:rsid w:val="002B3919"/>
    <w:rsid w:val="002B5305"/>
    <w:rsid w:val="002C0CDE"/>
    <w:rsid w:val="002C28B9"/>
    <w:rsid w:val="002C7D80"/>
    <w:rsid w:val="002D355C"/>
    <w:rsid w:val="002D3A7F"/>
    <w:rsid w:val="002D3FE1"/>
    <w:rsid w:val="002D6728"/>
    <w:rsid w:val="002D6EC1"/>
    <w:rsid w:val="002D6FEF"/>
    <w:rsid w:val="002E51D4"/>
    <w:rsid w:val="002E6227"/>
    <w:rsid w:val="002F2C10"/>
    <w:rsid w:val="002F399A"/>
    <w:rsid w:val="003119ED"/>
    <w:rsid w:val="003359E3"/>
    <w:rsid w:val="0033685C"/>
    <w:rsid w:val="00340EB5"/>
    <w:rsid w:val="003418A3"/>
    <w:rsid w:val="003456D7"/>
    <w:rsid w:val="003459AD"/>
    <w:rsid w:val="00367306"/>
    <w:rsid w:val="003720A1"/>
    <w:rsid w:val="003742B2"/>
    <w:rsid w:val="00374EBD"/>
    <w:rsid w:val="00375AE2"/>
    <w:rsid w:val="00377D8E"/>
    <w:rsid w:val="0038068F"/>
    <w:rsid w:val="00380D4A"/>
    <w:rsid w:val="00387233"/>
    <w:rsid w:val="00393B8E"/>
    <w:rsid w:val="003B536D"/>
    <w:rsid w:val="003C5710"/>
    <w:rsid w:val="003C669D"/>
    <w:rsid w:val="003C6919"/>
    <w:rsid w:val="003D49E2"/>
    <w:rsid w:val="003D58A9"/>
    <w:rsid w:val="003D7765"/>
    <w:rsid w:val="003E2FE7"/>
    <w:rsid w:val="0040157E"/>
    <w:rsid w:val="004139F4"/>
    <w:rsid w:val="00426761"/>
    <w:rsid w:val="00427487"/>
    <w:rsid w:val="0043001F"/>
    <w:rsid w:val="004420A2"/>
    <w:rsid w:val="00446DA4"/>
    <w:rsid w:val="004478F0"/>
    <w:rsid w:val="00450739"/>
    <w:rsid w:val="00451C3C"/>
    <w:rsid w:val="004579E7"/>
    <w:rsid w:val="00460B64"/>
    <w:rsid w:val="00460F35"/>
    <w:rsid w:val="004662E2"/>
    <w:rsid w:val="00472E69"/>
    <w:rsid w:val="004801F5"/>
    <w:rsid w:val="00480764"/>
    <w:rsid w:val="004906D4"/>
    <w:rsid w:val="00496DEC"/>
    <w:rsid w:val="004A17EC"/>
    <w:rsid w:val="004A46FD"/>
    <w:rsid w:val="004A5206"/>
    <w:rsid w:val="004B2D9B"/>
    <w:rsid w:val="004B2DD8"/>
    <w:rsid w:val="004B48F0"/>
    <w:rsid w:val="004B58FD"/>
    <w:rsid w:val="004C1606"/>
    <w:rsid w:val="004C1C2E"/>
    <w:rsid w:val="004C29CF"/>
    <w:rsid w:val="004C46C7"/>
    <w:rsid w:val="004C559C"/>
    <w:rsid w:val="004D2C6B"/>
    <w:rsid w:val="004D434E"/>
    <w:rsid w:val="004D7009"/>
    <w:rsid w:val="004E085E"/>
    <w:rsid w:val="004E0FE0"/>
    <w:rsid w:val="004E3A86"/>
    <w:rsid w:val="004E46AF"/>
    <w:rsid w:val="004F01FB"/>
    <w:rsid w:val="004F4D0E"/>
    <w:rsid w:val="004F5E75"/>
    <w:rsid w:val="00503D3F"/>
    <w:rsid w:val="00514570"/>
    <w:rsid w:val="005214E6"/>
    <w:rsid w:val="005228D5"/>
    <w:rsid w:val="00527CFC"/>
    <w:rsid w:val="00532244"/>
    <w:rsid w:val="00547F0B"/>
    <w:rsid w:val="00551174"/>
    <w:rsid w:val="00565D50"/>
    <w:rsid w:val="00567061"/>
    <w:rsid w:val="005711FF"/>
    <w:rsid w:val="00574DAC"/>
    <w:rsid w:val="00581436"/>
    <w:rsid w:val="005909A9"/>
    <w:rsid w:val="0059305C"/>
    <w:rsid w:val="00593A6A"/>
    <w:rsid w:val="005971B9"/>
    <w:rsid w:val="005A3912"/>
    <w:rsid w:val="005A4E50"/>
    <w:rsid w:val="005B0401"/>
    <w:rsid w:val="005B5CBC"/>
    <w:rsid w:val="005B6E34"/>
    <w:rsid w:val="005C390B"/>
    <w:rsid w:val="005C6651"/>
    <w:rsid w:val="005D3105"/>
    <w:rsid w:val="005D64C7"/>
    <w:rsid w:val="005D7DB7"/>
    <w:rsid w:val="005E18F6"/>
    <w:rsid w:val="005E5F9E"/>
    <w:rsid w:val="005E7815"/>
    <w:rsid w:val="005E795F"/>
    <w:rsid w:val="005F2BEB"/>
    <w:rsid w:val="005F35F6"/>
    <w:rsid w:val="005F47B2"/>
    <w:rsid w:val="006019BC"/>
    <w:rsid w:val="0060262C"/>
    <w:rsid w:val="0060686B"/>
    <w:rsid w:val="00615DF7"/>
    <w:rsid w:val="0061745C"/>
    <w:rsid w:val="00621D6E"/>
    <w:rsid w:val="006312FD"/>
    <w:rsid w:val="00632C2F"/>
    <w:rsid w:val="00633E53"/>
    <w:rsid w:val="00670AC7"/>
    <w:rsid w:val="00671376"/>
    <w:rsid w:val="00672052"/>
    <w:rsid w:val="0068485D"/>
    <w:rsid w:val="00686CC2"/>
    <w:rsid w:val="00695A92"/>
    <w:rsid w:val="006A0717"/>
    <w:rsid w:val="006A1CFD"/>
    <w:rsid w:val="006B4CA1"/>
    <w:rsid w:val="006B578E"/>
    <w:rsid w:val="006C15DB"/>
    <w:rsid w:val="006C37E0"/>
    <w:rsid w:val="006C56E4"/>
    <w:rsid w:val="006C5A30"/>
    <w:rsid w:val="006C61FE"/>
    <w:rsid w:val="006D0C6A"/>
    <w:rsid w:val="006E1E43"/>
    <w:rsid w:val="006E4EBD"/>
    <w:rsid w:val="006E6917"/>
    <w:rsid w:val="006E6C03"/>
    <w:rsid w:val="0070350D"/>
    <w:rsid w:val="007041C3"/>
    <w:rsid w:val="007147E0"/>
    <w:rsid w:val="007235EA"/>
    <w:rsid w:val="00730D18"/>
    <w:rsid w:val="00735543"/>
    <w:rsid w:val="00752327"/>
    <w:rsid w:val="00753DD2"/>
    <w:rsid w:val="007567BA"/>
    <w:rsid w:val="00763AF4"/>
    <w:rsid w:val="0076411A"/>
    <w:rsid w:val="00764CA1"/>
    <w:rsid w:val="00765B4C"/>
    <w:rsid w:val="00771470"/>
    <w:rsid w:val="00773D23"/>
    <w:rsid w:val="0077771F"/>
    <w:rsid w:val="0078193E"/>
    <w:rsid w:val="0078586D"/>
    <w:rsid w:val="0079538C"/>
    <w:rsid w:val="007A2531"/>
    <w:rsid w:val="007A2BBB"/>
    <w:rsid w:val="007A59EF"/>
    <w:rsid w:val="007B0C2B"/>
    <w:rsid w:val="007B2B3C"/>
    <w:rsid w:val="007C2E50"/>
    <w:rsid w:val="007C52E6"/>
    <w:rsid w:val="007C696A"/>
    <w:rsid w:val="007C70BC"/>
    <w:rsid w:val="007C7562"/>
    <w:rsid w:val="007D495C"/>
    <w:rsid w:val="007D65C2"/>
    <w:rsid w:val="007E3887"/>
    <w:rsid w:val="007F132A"/>
    <w:rsid w:val="007F14E0"/>
    <w:rsid w:val="008006E6"/>
    <w:rsid w:val="00803A60"/>
    <w:rsid w:val="00804143"/>
    <w:rsid w:val="00812409"/>
    <w:rsid w:val="00824B10"/>
    <w:rsid w:val="00840A26"/>
    <w:rsid w:val="00844903"/>
    <w:rsid w:val="00845E23"/>
    <w:rsid w:val="00846B73"/>
    <w:rsid w:val="00850501"/>
    <w:rsid w:val="00851570"/>
    <w:rsid w:val="00855414"/>
    <w:rsid w:val="00860F47"/>
    <w:rsid w:val="00861557"/>
    <w:rsid w:val="00862327"/>
    <w:rsid w:val="008638C5"/>
    <w:rsid w:val="00871A03"/>
    <w:rsid w:val="00871B4C"/>
    <w:rsid w:val="008735F2"/>
    <w:rsid w:val="0087376F"/>
    <w:rsid w:val="008760FA"/>
    <w:rsid w:val="008966F5"/>
    <w:rsid w:val="00896DF2"/>
    <w:rsid w:val="008A1AE3"/>
    <w:rsid w:val="008A4D27"/>
    <w:rsid w:val="008B32A1"/>
    <w:rsid w:val="008C0706"/>
    <w:rsid w:val="008C7057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15094"/>
    <w:rsid w:val="00920673"/>
    <w:rsid w:val="00922B53"/>
    <w:rsid w:val="00927916"/>
    <w:rsid w:val="009323D1"/>
    <w:rsid w:val="00932CA7"/>
    <w:rsid w:val="009362A2"/>
    <w:rsid w:val="00936B60"/>
    <w:rsid w:val="009371C8"/>
    <w:rsid w:val="0093753A"/>
    <w:rsid w:val="00940C76"/>
    <w:rsid w:val="00942D71"/>
    <w:rsid w:val="00962347"/>
    <w:rsid w:val="00962439"/>
    <w:rsid w:val="009677F6"/>
    <w:rsid w:val="0097355F"/>
    <w:rsid w:val="00977B35"/>
    <w:rsid w:val="009916E8"/>
    <w:rsid w:val="0099228D"/>
    <w:rsid w:val="0099490C"/>
    <w:rsid w:val="009955F7"/>
    <w:rsid w:val="00995973"/>
    <w:rsid w:val="009B7085"/>
    <w:rsid w:val="009C3B04"/>
    <w:rsid w:val="009C7B91"/>
    <w:rsid w:val="009D0505"/>
    <w:rsid w:val="009D21C0"/>
    <w:rsid w:val="009D51DB"/>
    <w:rsid w:val="009E0497"/>
    <w:rsid w:val="009E651B"/>
    <w:rsid w:val="009F4E1B"/>
    <w:rsid w:val="00A05294"/>
    <w:rsid w:val="00A05749"/>
    <w:rsid w:val="00A12BCC"/>
    <w:rsid w:val="00A16670"/>
    <w:rsid w:val="00A220EC"/>
    <w:rsid w:val="00A32E00"/>
    <w:rsid w:val="00A41EB8"/>
    <w:rsid w:val="00A44943"/>
    <w:rsid w:val="00A44C46"/>
    <w:rsid w:val="00A44D56"/>
    <w:rsid w:val="00A47021"/>
    <w:rsid w:val="00A4734A"/>
    <w:rsid w:val="00A60281"/>
    <w:rsid w:val="00A61777"/>
    <w:rsid w:val="00A625B7"/>
    <w:rsid w:val="00A62759"/>
    <w:rsid w:val="00A81DCE"/>
    <w:rsid w:val="00A867F1"/>
    <w:rsid w:val="00A942BB"/>
    <w:rsid w:val="00A94C75"/>
    <w:rsid w:val="00AA0134"/>
    <w:rsid w:val="00AA2004"/>
    <w:rsid w:val="00AA2152"/>
    <w:rsid w:val="00AA7D8F"/>
    <w:rsid w:val="00AB27C2"/>
    <w:rsid w:val="00AB2AD7"/>
    <w:rsid w:val="00AB6796"/>
    <w:rsid w:val="00AB6ED4"/>
    <w:rsid w:val="00AB72C5"/>
    <w:rsid w:val="00AC15D0"/>
    <w:rsid w:val="00AD40A0"/>
    <w:rsid w:val="00AD5DB8"/>
    <w:rsid w:val="00AE034A"/>
    <w:rsid w:val="00AE5EBD"/>
    <w:rsid w:val="00AF24A6"/>
    <w:rsid w:val="00AF4341"/>
    <w:rsid w:val="00B01AEB"/>
    <w:rsid w:val="00B033E4"/>
    <w:rsid w:val="00B14C5D"/>
    <w:rsid w:val="00B245A7"/>
    <w:rsid w:val="00B25139"/>
    <w:rsid w:val="00B26237"/>
    <w:rsid w:val="00B31411"/>
    <w:rsid w:val="00B34972"/>
    <w:rsid w:val="00B40063"/>
    <w:rsid w:val="00B41788"/>
    <w:rsid w:val="00B41A7D"/>
    <w:rsid w:val="00B47368"/>
    <w:rsid w:val="00B47668"/>
    <w:rsid w:val="00B53CDE"/>
    <w:rsid w:val="00B54A90"/>
    <w:rsid w:val="00B55137"/>
    <w:rsid w:val="00B573BD"/>
    <w:rsid w:val="00B579F3"/>
    <w:rsid w:val="00B648C4"/>
    <w:rsid w:val="00B70504"/>
    <w:rsid w:val="00B7126C"/>
    <w:rsid w:val="00B7150E"/>
    <w:rsid w:val="00B71C95"/>
    <w:rsid w:val="00B73F90"/>
    <w:rsid w:val="00B825AE"/>
    <w:rsid w:val="00B87BB1"/>
    <w:rsid w:val="00B92897"/>
    <w:rsid w:val="00B97C1C"/>
    <w:rsid w:val="00BA03CE"/>
    <w:rsid w:val="00BA3B15"/>
    <w:rsid w:val="00BA426D"/>
    <w:rsid w:val="00BA6560"/>
    <w:rsid w:val="00BA6643"/>
    <w:rsid w:val="00BA7EC4"/>
    <w:rsid w:val="00BB7178"/>
    <w:rsid w:val="00BC6FD5"/>
    <w:rsid w:val="00BD4310"/>
    <w:rsid w:val="00BD603B"/>
    <w:rsid w:val="00BE07DF"/>
    <w:rsid w:val="00BE4A5A"/>
    <w:rsid w:val="00BE68F2"/>
    <w:rsid w:val="00BF56A7"/>
    <w:rsid w:val="00C053A0"/>
    <w:rsid w:val="00C06019"/>
    <w:rsid w:val="00C063A9"/>
    <w:rsid w:val="00C129D6"/>
    <w:rsid w:val="00C1360A"/>
    <w:rsid w:val="00C14A6D"/>
    <w:rsid w:val="00C25D22"/>
    <w:rsid w:val="00C33A00"/>
    <w:rsid w:val="00C35371"/>
    <w:rsid w:val="00C44471"/>
    <w:rsid w:val="00C4695D"/>
    <w:rsid w:val="00C47142"/>
    <w:rsid w:val="00C5413F"/>
    <w:rsid w:val="00C55EE2"/>
    <w:rsid w:val="00C62A4A"/>
    <w:rsid w:val="00C63643"/>
    <w:rsid w:val="00C70546"/>
    <w:rsid w:val="00C740AF"/>
    <w:rsid w:val="00C8025E"/>
    <w:rsid w:val="00C80ED0"/>
    <w:rsid w:val="00C821DA"/>
    <w:rsid w:val="00C82D70"/>
    <w:rsid w:val="00C8539D"/>
    <w:rsid w:val="00C85DF3"/>
    <w:rsid w:val="00C86E23"/>
    <w:rsid w:val="00C87305"/>
    <w:rsid w:val="00C94EF4"/>
    <w:rsid w:val="00CC25E4"/>
    <w:rsid w:val="00CC7F04"/>
    <w:rsid w:val="00CE3338"/>
    <w:rsid w:val="00CF65DB"/>
    <w:rsid w:val="00CF7227"/>
    <w:rsid w:val="00D01FB9"/>
    <w:rsid w:val="00D039C7"/>
    <w:rsid w:val="00D10F5C"/>
    <w:rsid w:val="00D2235B"/>
    <w:rsid w:val="00D24599"/>
    <w:rsid w:val="00D331DF"/>
    <w:rsid w:val="00D4130B"/>
    <w:rsid w:val="00D41540"/>
    <w:rsid w:val="00D41A39"/>
    <w:rsid w:val="00D44046"/>
    <w:rsid w:val="00D52803"/>
    <w:rsid w:val="00D533A3"/>
    <w:rsid w:val="00D54DCA"/>
    <w:rsid w:val="00D563A2"/>
    <w:rsid w:val="00D61175"/>
    <w:rsid w:val="00D65256"/>
    <w:rsid w:val="00D72B67"/>
    <w:rsid w:val="00D8112D"/>
    <w:rsid w:val="00D82647"/>
    <w:rsid w:val="00D87ED6"/>
    <w:rsid w:val="00D91CB9"/>
    <w:rsid w:val="00D9287E"/>
    <w:rsid w:val="00DA263E"/>
    <w:rsid w:val="00DA2BC8"/>
    <w:rsid w:val="00DB1E11"/>
    <w:rsid w:val="00DC179A"/>
    <w:rsid w:val="00DC5AC0"/>
    <w:rsid w:val="00DC75BE"/>
    <w:rsid w:val="00DD3B17"/>
    <w:rsid w:val="00DD6831"/>
    <w:rsid w:val="00DD7D30"/>
    <w:rsid w:val="00DE482E"/>
    <w:rsid w:val="00DF4CE7"/>
    <w:rsid w:val="00E05254"/>
    <w:rsid w:val="00E14F41"/>
    <w:rsid w:val="00E27131"/>
    <w:rsid w:val="00E50CB0"/>
    <w:rsid w:val="00E76D16"/>
    <w:rsid w:val="00E84638"/>
    <w:rsid w:val="00E90766"/>
    <w:rsid w:val="00E9690B"/>
    <w:rsid w:val="00EA42EE"/>
    <w:rsid w:val="00EA5F57"/>
    <w:rsid w:val="00EB1A67"/>
    <w:rsid w:val="00EB3776"/>
    <w:rsid w:val="00EB43C9"/>
    <w:rsid w:val="00EC0DFB"/>
    <w:rsid w:val="00EC6DB4"/>
    <w:rsid w:val="00ED74FC"/>
    <w:rsid w:val="00EE4BCB"/>
    <w:rsid w:val="00EF1B28"/>
    <w:rsid w:val="00EF4B47"/>
    <w:rsid w:val="00EF59C8"/>
    <w:rsid w:val="00EF625A"/>
    <w:rsid w:val="00EF6716"/>
    <w:rsid w:val="00F03118"/>
    <w:rsid w:val="00F0364E"/>
    <w:rsid w:val="00F10E64"/>
    <w:rsid w:val="00F172C1"/>
    <w:rsid w:val="00F17D03"/>
    <w:rsid w:val="00F32F81"/>
    <w:rsid w:val="00F32FF4"/>
    <w:rsid w:val="00F402F6"/>
    <w:rsid w:val="00F53823"/>
    <w:rsid w:val="00F53C9C"/>
    <w:rsid w:val="00F547CF"/>
    <w:rsid w:val="00F57159"/>
    <w:rsid w:val="00F61B48"/>
    <w:rsid w:val="00F665C9"/>
    <w:rsid w:val="00F80267"/>
    <w:rsid w:val="00F85936"/>
    <w:rsid w:val="00F87845"/>
    <w:rsid w:val="00F93083"/>
    <w:rsid w:val="00F93E4B"/>
    <w:rsid w:val="00FA0B5D"/>
    <w:rsid w:val="00FA5822"/>
    <w:rsid w:val="00FA6324"/>
    <w:rsid w:val="00FB1F17"/>
    <w:rsid w:val="00FB4D3B"/>
    <w:rsid w:val="00FD064A"/>
    <w:rsid w:val="00FD0867"/>
    <w:rsid w:val="00FD78FE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D039C7"/>
    <w:rPr>
      <w:b/>
      <w:bCs/>
      <w:i w:val="0"/>
      <w:iCs w:val="0"/>
    </w:rPr>
  </w:style>
  <w:style w:type="character" w:customStyle="1" w:styleId="st1">
    <w:name w:val="st1"/>
    <w:basedOn w:val="DefaultParagraphFont"/>
    <w:rsid w:val="00D0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locked/>
    <w:rsid w:val="00D039C7"/>
    <w:rPr>
      <w:b/>
      <w:bCs/>
      <w:i w:val="0"/>
      <w:iCs w:val="0"/>
    </w:rPr>
  </w:style>
  <w:style w:type="character" w:customStyle="1" w:styleId="st1">
    <w:name w:val="st1"/>
    <w:basedOn w:val="DefaultParagraphFont"/>
    <w:rsid w:val="00D0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0683-D85C-430F-8218-E013229633D5}"/>
</file>

<file path=customXml/itemProps2.xml><?xml version="1.0" encoding="utf-8"?>
<ds:datastoreItem xmlns:ds="http://schemas.openxmlformats.org/officeDocument/2006/customXml" ds:itemID="{854FD030-C24E-443A-A571-5E30D76BAE69}"/>
</file>

<file path=customXml/itemProps3.xml><?xml version="1.0" encoding="utf-8"?>
<ds:datastoreItem xmlns:ds="http://schemas.openxmlformats.org/officeDocument/2006/customXml" ds:itemID="{85FD6286-F663-4782-AD49-DFC344A8F3E5}"/>
</file>

<file path=customXml/itemProps4.xml><?xml version="1.0" encoding="utf-8"?>
<ds:datastoreItem xmlns:ds="http://schemas.openxmlformats.org/officeDocument/2006/customXml" ds:itemID="{10079F0F-966F-41A8-BE33-4E35B401D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a.khazaleh</cp:lastModifiedBy>
  <cp:revision>2</cp:revision>
  <cp:lastPrinted>2018-05-17T09:59:00Z</cp:lastPrinted>
  <dcterms:created xsi:type="dcterms:W3CDTF">2018-05-17T10:01:00Z</dcterms:created>
  <dcterms:modified xsi:type="dcterms:W3CDTF">2018-05-17T10:01:00Z</dcterms:modified>
</cp:coreProperties>
</file>